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39D" w:rsidRDefault="009F47E8" w:rsidP="00B7239D">
      <w:pPr>
        <w:ind w:right="220"/>
        <w:jc w:val="right"/>
        <w:rPr>
          <w:rFonts w:ascii="Arial" w:hAnsi="Arial" w:cs="Arial"/>
        </w:rPr>
      </w:pPr>
      <w:r>
        <w:rPr>
          <w:rFonts w:ascii="Arial" w:hAnsi="Arial" w:cs="Arial"/>
          <w:noProof/>
          <w:lang w:eastAsia="zh-CN"/>
        </w:rPr>
        <w:drawing>
          <wp:anchor distT="0" distB="0" distL="114300" distR="114300" simplePos="0" relativeHeight="251658240" behindDoc="1" locked="0" layoutInCell="1" allowOverlap="1">
            <wp:simplePos x="0" y="0"/>
            <wp:positionH relativeFrom="column">
              <wp:posOffset>2638425</wp:posOffset>
            </wp:positionH>
            <wp:positionV relativeFrom="paragraph">
              <wp:posOffset>-190500</wp:posOffset>
            </wp:positionV>
            <wp:extent cx="3536315" cy="683260"/>
            <wp:effectExtent l="0" t="0" r="6985" b="2540"/>
            <wp:wrapTight wrapText="bothSides">
              <wp:wrapPolygon edited="0">
                <wp:start x="0" y="0"/>
                <wp:lineTo x="0" y="21078"/>
                <wp:lineTo x="21526" y="21078"/>
                <wp:lineTo x="21526" y="0"/>
                <wp:lineTo x="0" y="0"/>
              </wp:wrapPolygon>
            </wp:wrapTight>
            <wp:docPr id="4" name="Picture 4" descr="ESI logo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I logo (larg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36315" cy="683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7647" w:rsidRDefault="00B7239D" w:rsidP="00B7239D">
      <w:pPr>
        <w:ind w:right="220"/>
        <w:rPr>
          <w:rFonts w:ascii="Arial" w:hAnsi="Arial" w:cs="Arial"/>
        </w:rPr>
      </w:pPr>
      <w:r>
        <w:rPr>
          <w:rFonts w:ascii="Arial" w:hAnsi="Arial" w:cs="Arial"/>
        </w:rPr>
        <w:t>FOR IMMEDIATE RELEASE</w:t>
      </w:r>
    </w:p>
    <w:p w:rsidR="00073E29" w:rsidRDefault="00073E29" w:rsidP="00DE397C">
      <w:pPr>
        <w:spacing w:after="0" w:line="240" w:lineRule="auto"/>
        <w:rPr>
          <w:rFonts w:ascii="Arial" w:hAnsi="Arial" w:cs="Arial"/>
        </w:rPr>
      </w:pPr>
    </w:p>
    <w:p w:rsidR="00B7239D" w:rsidRPr="007F6C98" w:rsidRDefault="00B7239D" w:rsidP="00DE397C">
      <w:pPr>
        <w:spacing w:after="0" w:line="240" w:lineRule="auto"/>
        <w:rPr>
          <w:rFonts w:ascii="Arial" w:hAnsi="Arial" w:cs="Arial"/>
          <w:b/>
          <w:sz w:val="36"/>
        </w:rPr>
      </w:pPr>
      <w:r w:rsidRPr="007F6C98">
        <w:rPr>
          <w:rFonts w:ascii="Arial" w:hAnsi="Arial" w:cs="Arial"/>
          <w:b/>
          <w:sz w:val="36"/>
        </w:rPr>
        <w:t xml:space="preserve">Singaporeans are </w:t>
      </w:r>
      <w:r w:rsidR="008669B9">
        <w:rPr>
          <w:rFonts w:ascii="Arial" w:hAnsi="Arial" w:cs="Arial"/>
          <w:b/>
          <w:sz w:val="36"/>
        </w:rPr>
        <w:t xml:space="preserve">among </w:t>
      </w:r>
      <w:r w:rsidRPr="007F6C98">
        <w:rPr>
          <w:rFonts w:ascii="Arial" w:hAnsi="Arial" w:cs="Arial"/>
          <w:b/>
          <w:sz w:val="36"/>
        </w:rPr>
        <w:t>Asia’s Happiest People</w:t>
      </w:r>
    </w:p>
    <w:p w:rsidR="00B7239D" w:rsidRDefault="00B7239D" w:rsidP="00DE397C">
      <w:pPr>
        <w:spacing w:after="0" w:line="240" w:lineRule="auto"/>
        <w:rPr>
          <w:rFonts w:ascii="Arial" w:hAnsi="Arial" w:cs="Arial"/>
        </w:rPr>
      </w:pPr>
    </w:p>
    <w:p w:rsidR="00B7239D" w:rsidRPr="007F6C98" w:rsidRDefault="009D4D65" w:rsidP="00DE397C">
      <w:pPr>
        <w:spacing w:after="0" w:line="240" w:lineRule="auto"/>
        <w:rPr>
          <w:rFonts w:ascii="Arial" w:hAnsi="Arial" w:cs="Arial"/>
          <w:b/>
          <w:sz w:val="24"/>
        </w:rPr>
      </w:pPr>
      <w:r>
        <w:rPr>
          <w:rFonts w:ascii="Arial" w:hAnsi="Arial" w:cs="Arial"/>
          <w:b/>
          <w:sz w:val="24"/>
        </w:rPr>
        <w:t xml:space="preserve">This International Day of Happiness, </w:t>
      </w:r>
      <w:r w:rsidR="00D85033">
        <w:rPr>
          <w:rFonts w:ascii="Arial" w:hAnsi="Arial" w:cs="Arial"/>
          <w:b/>
          <w:sz w:val="24"/>
        </w:rPr>
        <w:t>the f</w:t>
      </w:r>
      <w:r w:rsidR="00B7239D" w:rsidRPr="007F6C98">
        <w:rPr>
          <w:rFonts w:ascii="Arial" w:hAnsi="Arial" w:cs="Arial"/>
          <w:b/>
          <w:sz w:val="24"/>
        </w:rPr>
        <w:t xml:space="preserve">irst </w:t>
      </w:r>
      <w:r w:rsidR="00D85033">
        <w:rPr>
          <w:rFonts w:ascii="Arial" w:hAnsi="Arial" w:cs="Arial"/>
          <w:b/>
          <w:sz w:val="24"/>
        </w:rPr>
        <w:t xml:space="preserve">Asia </w:t>
      </w:r>
      <w:r w:rsidR="00B7239D" w:rsidRPr="007F6C98">
        <w:rPr>
          <w:rFonts w:ascii="Arial" w:hAnsi="Arial" w:cs="Arial"/>
          <w:b/>
          <w:sz w:val="24"/>
        </w:rPr>
        <w:t>Happiness Index</w:t>
      </w:r>
      <w:r w:rsidR="00567D7D">
        <w:rPr>
          <w:rFonts w:ascii="Arial" w:hAnsi="Arial" w:cs="Arial"/>
          <w:b/>
          <w:sz w:val="24"/>
        </w:rPr>
        <w:t xml:space="preserve"> 2013</w:t>
      </w:r>
      <w:r w:rsidR="00B7239D" w:rsidRPr="007F6C98">
        <w:rPr>
          <w:rFonts w:ascii="Arial" w:hAnsi="Arial" w:cs="Arial"/>
          <w:b/>
          <w:sz w:val="24"/>
        </w:rPr>
        <w:t xml:space="preserve"> ranks </w:t>
      </w:r>
      <w:r w:rsidR="007F6C98" w:rsidRPr="007F6C98">
        <w:rPr>
          <w:rFonts w:ascii="Arial" w:hAnsi="Arial" w:cs="Arial"/>
          <w:b/>
          <w:sz w:val="24"/>
        </w:rPr>
        <w:t xml:space="preserve">five </w:t>
      </w:r>
      <w:r w:rsidR="00B7239D" w:rsidRPr="007F6C98">
        <w:rPr>
          <w:rFonts w:ascii="Arial" w:hAnsi="Arial" w:cs="Arial"/>
          <w:b/>
          <w:sz w:val="24"/>
        </w:rPr>
        <w:t>countries according to their emotional expressiveness in Social Media</w:t>
      </w:r>
    </w:p>
    <w:p w:rsidR="00B7239D" w:rsidRDefault="00B7239D" w:rsidP="00DE397C">
      <w:pPr>
        <w:spacing w:after="0" w:line="240" w:lineRule="auto"/>
        <w:rPr>
          <w:rFonts w:ascii="Arial" w:hAnsi="Arial" w:cs="Arial"/>
        </w:rPr>
      </w:pPr>
    </w:p>
    <w:p w:rsidR="009D4D65" w:rsidRPr="009D4D65" w:rsidRDefault="009D4D65" w:rsidP="00F70A7A">
      <w:pPr>
        <w:rPr>
          <w:rFonts w:ascii="Arial" w:hAnsi="Arial" w:cs="Arial"/>
          <w:u w:val="single"/>
        </w:rPr>
      </w:pPr>
      <w:r w:rsidRPr="009D4D65">
        <w:rPr>
          <w:rFonts w:ascii="Arial" w:hAnsi="Arial" w:cs="Arial"/>
          <w:u w:val="single"/>
        </w:rPr>
        <w:t>Background</w:t>
      </w:r>
    </w:p>
    <w:p w:rsidR="00E551BD" w:rsidRDefault="007F3F9D" w:rsidP="00F70A7A">
      <w:pPr>
        <w:rPr>
          <w:rFonts w:ascii="Arial" w:hAnsi="Arial" w:cs="Arial"/>
        </w:rPr>
      </w:pPr>
      <w:r>
        <w:rPr>
          <w:rFonts w:ascii="Arial" w:hAnsi="Arial" w:cs="Arial"/>
        </w:rPr>
        <w:t xml:space="preserve">Eden </w:t>
      </w:r>
      <w:r w:rsidR="00700959">
        <w:rPr>
          <w:rFonts w:ascii="Arial" w:hAnsi="Arial" w:cs="Arial"/>
        </w:rPr>
        <w:t xml:space="preserve">Strategy Institute has </w:t>
      </w:r>
      <w:r w:rsidR="009A4728">
        <w:rPr>
          <w:rFonts w:ascii="Arial" w:hAnsi="Arial" w:cs="Arial"/>
        </w:rPr>
        <w:t>design</w:t>
      </w:r>
      <w:r w:rsidR="00700959">
        <w:rPr>
          <w:rFonts w:ascii="Arial" w:hAnsi="Arial" w:cs="Arial"/>
        </w:rPr>
        <w:t>ed</w:t>
      </w:r>
      <w:r w:rsidR="009A4728">
        <w:rPr>
          <w:rFonts w:ascii="Arial" w:hAnsi="Arial" w:cs="Arial"/>
        </w:rPr>
        <w:t xml:space="preserve"> </w:t>
      </w:r>
      <w:r w:rsidR="004A24C1">
        <w:rPr>
          <w:rFonts w:ascii="Arial" w:hAnsi="Arial" w:cs="Arial"/>
        </w:rPr>
        <w:t xml:space="preserve">and </w:t>
      </w:r>
      <w:r w:rsidR="00700959">
        <w:rPr>
          <w:rFonts w:ascii="Arial" w:hAnsi="Arial" w:cs="Arial"/>
        </w:rPr>
        <w:t>launched</w:t>
      </w:r>
      <w:r w:rsidR="004A24C1">
        <w:rPr>
          <w:rFonts w:ascii="Arial" w:hAnsi="Arial" w:cs="Arial"/>
        </w:rPr>
        <w:t xml:space="preserve"> upon </w:t>
      </w:r>
      <w:r w:rsidR="00AE1814">
        <w:rPr>
          <w:rFonts w:ascii="Arial" w:hAnsi="Arial" w:cs="Arial"/>
        </w:rPr>
        <w:t xml:space="preserve">Asia’s </w:t>
      </w:r>
      <w:r w:rsidR="00BD50A8">
        <w:rPr>
          <w:rFonts w:ascii="Arial" w:hAnsi="Arial" w:cs="Arial"/>
        </w:rPr>
        <w:t>first scientifically-driven</w:t>
      </w:r>
      <w:r w:rsidR="00BD50A8" w:rsidRPr="00BD50A8">
        <w:rPr>
          <w:rFonts w:ascii="Arial" w:hAnsi="Arial" w:cs="Arial"/>
        </w:rPr>
        <w:t xml:space="preserve">, </w:t>
      </w:r>
      <w:r w:rsidR="006F0515">
        <w:rPr>
          <w:rFonts w:ascii="Arial" w:hAnsi="Arial" w:cs="Arial"/>
        </w:rPr>
        <w:t xml:space="preserve">independent and </w:t>
      </w:r>
      <w:r w:rsidR="00BD50A8" w:rsidRPr="00BD50A8">
        <w:rPr>
          <w:rFonts w:ascii="Arial" w:hAnsi="Arial" w:cs="Arial"/>
        </w:rPr>
        <w:t xml:space="preserve">objective </w:t>
      </w:r>
      <w:r w:rsidR="00AE1814">
        <w:rPr>
          <w:rFonts w:ascii="Arial" w:hAnsi="Arial" w:cs="Arial"/>
        </w:rPr>
        <w:t xml:space="preserve">Happiness Index </w:t>
      </w:r>
      <w:r w:rsidR="004A24C1">
        <w:rPr>
          <w:rFonts w:ascii="Arial" w:hAnsi="Arial" w:cs="Arial"/>
        </w:rPr>
        <w:t>that spans multiple social media platforms</w:t>
      </w:r>
      <w:r w:rsidR="002105D9">
        <w:rPr>
          <w:rFonts w:ascii="Arial" w:hAnsi="Arial" w:cs="Arial"/>
        </w:rPr>
        <w:t xml:space="preserve"> across five Asian countries</w:t>
      </w:r>
      <w:r w:rsidR="004A24C1">
        <w:rPr>
          <w:rFonts w:ascii="Arial" w:hAnsi="Arial" w:cs="Arial"/>
        </w:rPr>
        <w:t xml:space="preserve">, </w:t>
      </w:r>
      <w:r w:rsidR="00BD50A8" w:rsidRPr="00BD50A8">
        <w:rPr>
          <w:rFonts w:ascii="Arial" w:hAnsi="Arial" w:cs="Arial"/>
        </w:rPr>
        <w:t xml:space="preserve">to </w:t>
      </w:r>
      <w:r w:rsidR="004A24C1">
        <w:rPr>
          <w:rFonts w:ascii="Arial" w:hAnsi="Arial" w:cs="Arial"/>
        </w:rPr>
        <w:t xml:space="preserve">better </w:t>
      </w:r>
      <w:r w:rsidR="00BD50A8" w:rsidRPr="00BD50A8">
        <w:rPr>
          <w:rFonts w:ascii="Arial" w:hAnsi="Arial" w:cs="Arial"/>
        </w:rPr>
        <w:t>understand the</w:t>
      </w:r>
      <w:r w:rsidR="00E96F7F">
        <w:rPr>
          <w:rFonts w:ascii="Arial" w:hAnsi="Arial" w:cs="Arial"/>
        </w:rPr>
        <w:t xml:space="preserve"> true levels of happiness on a </w:t>
      </w:r>
      <w:r w:rsidR="00BD50A8" w:rsidRPr="00BD50A8">
        <w:rPr>
          <w:rFonts w:ascii="Arial" w:hAnsi="Arial" w:cs="Arial"/>
        </w:rPr>
        <w:t>widespread basis</w:t>
      </w:r>
      <w:r w:rsidR="002105D9">
        <w:rPr>
          <w:rFonts w:ascii="Arial" w:hAnsi="Arial" w:cs="Arial"/>
        </w:rPr>
        <w:t xml:space="preserve"> across entire online populations</w:t>
      </w:r>
      <w:r w:rsidR="004047BA">
        <w:rPr>
          <w:rFonts w:ascii="Arial" w:hAnsi="Arial" w:cs="Arial"/>
        </w:rPr>
        <w:t>. The Asia Happiness Index (</w:t>
      </w:r>
      <w:hyperlink r:id="rId8" w:history="1">
        <w:r w:rsidR="004047BA" w:rsidRPr="00082FE8">
          <w:rPr>
            <w:rStyle w:val="Hyperlink"/>
            <w:rFonts w:ascii="Arial" w:hAnsi="Arial" w:cs="Arial"/>
          </w:rPr>
          <w:t>www.edenstrategyinstitute.com/happy</w:t>
        </w:r>
      </w:hyperlink>
      <w:r w:rsidR="004047BA">
        <w:rPr>
          <w:rFonts w:ascii="Arial" w:hAnsi="Arial" w:cs="Arial"/>
        </w:rPr>
        <w:t>) is powered by a</w:t>
      </w:r>
      <w:r w:rsidR="00195D0E">
        <w:rPr>
          <w:rFonts w:ascii="Arial" w:hAnsi="Arial" w:cs="Arial"/>
        </w:rPr>
        <w:t xml:space="preserve"> proprietary</w:t>
      </w:r>
      <w:r w:rsidR="004047BA">
        <w:rPr>
          <w:rFonts w:ascii="Arial" w:hAnsi="Arial" w:cs="Arial"/>
        </w:rPr>
        <w:t xml:space="preserve"> online </w:t>
      </w:r>
      <w:r w:rsidR="00FF71AA">
        <w:rPr>
          <w:rFonts w:ascii="Arial" w:hAnsi="Arial" w:cs="Arial"/>
        </w:rPr>
        <w:t xml:space="preserve">social media </w:t>
      </w:r>
      <w:r w:rsidR="004047BA">
        <w:rPr>
          <w:rFonts w:ascii="Arial" w:hAnsi="Arial" w:cs="Arial"/>
        </w:rPr>
        <w:t xml:space="preserve">intelligence tracking engine, and </w:t>
      </w:r>
      <w:r w:rsidR="004A24C1">
        <w:rPr>
          <w:rFonts w:ascii="Arial" w:hAnsi="Arial" w:cs="Arial"/>
        </w:rPr>
        <w:t xml:space="preserve">covers over 200 million social </w:t>
      </w:r>
      <w:r w:rsidR="00AA1C7D">
        <w:rPr>
          <w:rFonts w:ascii="Arial" w:hAnsi="Arial" w:cs="Arial"/>
        </w:rPr>
        <w:t>med</w:t>
      </w:r>
      <w:r w:rsidR="004047BA">
        <w:rPr>
          <w:rFonts w:ascii="Arial" w:hAnsi="Arial" w:cs="Arial"/>
        </w:rPr>
        <w:t>ia accounts</w:t>
      </w:r>
      <w:r w:rsidR="00BD50A8" w:rsidRPr="00BD50A8">
        <w:rPr>
          <w:rFonts w:ascii="Arial" w:hAnsi="Arial" w:cs="Arial"/>
        </w:rPr>
        <w:t>.</w:t>
      </w:r>
    </w:p>
    <w:p w:rsidR="00700959" w:rsidRDefault="00226478" w:rsidP="00F70A7A">
      <w:pPr>
        <w:rPr>
          <w:rFonts w:ascii="Arial" w:hAnsi="Arial" w:cs="Arial"/>
        </w:rPr>
      </w:pPr>
      <w:r>
        <w:rPr>
          <w:rFonts w:ascii="Arial" w:hAnsi="Arial" w:cs="Arial"/>
        </w:rPr>
        <w:t xml:space="preserve">This initiative </w:t>
      </w:r>
      <w:r w:rsidR="00B3566A">
        <w:rPr>
          <w:rFonts w:ascii="Arial" w:hAnsi="Arial" w:cs="Arial"/>
        </w:rPr>
        <w:t xml:space="preserve">is </w:t>
      </w:r>
      <w:r>
        <w:rPr>
          <w:rFonts w:ascii="Arial" w:hAnsi="Arial" w:cs="Arial"/>
        </w:rPr>
        <w:t xml:space="preserve">launched </w:t>
      </w:r>
      <w:r w:rsidR="00B3566A">
        <w:rPr>
          <w:rFonts w:ascii="Arial" w:hAnsi="Arial" w:cs="Arial"/>
        </w:rPr>
        <w:t xml:space="preserve">on </w:t>
      </w:r>
      <w:r w:rsidR="00C501A1" w:rsidRPr="00C501A1">
        <w:rPr>
          <w:rFonts w:ascii="Arial" w:hAnsi="Arial" w:cs="Arial"/>
        </w:rPr>
        <w:t>20 March 2013</w:t>
      </w:r>
      <w:r w:rsidR="00C501A1">
        <w:rPr>
          <w:rFonts w:ascii="Arial" w:hAnsi="Arial" w:cs="Arial"/>
        </w:rPr>
        <w:t xml:space="preserve"> to commemorate </w:t>
      </w:r>
      <w:r w:rsidR="00B3566A">
        <w:rPr>
          <w:rFonts w:ascii="Arial" w:hAnsi="Arial" w:cs="Arial"/>
        </w:rPr>
        <w:t>The International Day of Happiness</w:t>
      </w:r>
      <w:r w:rsidR="00527E9C">
        <w:rPr>
          <w:rFonts w:ascii="Arial" w:hAnsi="Arial" w:cs="Arial"/>
        </w:rPr>
        <w:t>.</w:t>
      </w:r>
      <w:r w:rsidR="00B3566A">
        <w:rPr>
          <w:rFonts w:ascii="Arial" w:hAnsi="Arial" w:cs="Arial"/>
        </w:rPr>
        <w:t xml:space="preserve"> </w:t>
      </w:r>
      <w:proofErr w:type="spellStart"/>
      <w:r w:rsidR="00B3566A">
        <w:rPr>
          <w:rFonts w:ascii="Arial" w:hAnsi="Arial" w:cs="Arial"/>
        </w:rPr>
        <w:t>Mr.</w:t>
      </w:r>
      <w:proofErr w:type="spellEnd"/>
      <w:r w:rsidR="00B3566A">
        <w:rPr>
          <w:rFonts w:ascii="Arial" w:hAnsi="Arial" w:cs="Arial"/>
        </w:rPr>
        <w:t xml:space="preserve"> Calvin Chu Yee Ming, Partner of Eden Strategy Institute, elaborates,</w:t>
      </w:r>
    </w:p>
    <w:p w:rsidR="00B3566A" w:rsidRPr="00AA1C7D" w:rsidRDefault="00B3566A" w:rsidP="00F70A7A">
      <w:pPr>
        <w:rPr>
          <w:rFonts w:ascii="Arial" w:hAnsi="Arial" w:cs="Arial"/>
          <w:i/>
        </w:rPr>
      </w:pPr>
      <w:r w:rsidRPr="00AA1C7D">
        <w:rPr>
          <w:rFonts w:ascii="Arial" w:hAnsi="Arial" w:cs="Arial"/>
          <w:i/>
        </w:rPr>
        <w:t>“Our advisory work with governments and companies has taught us that true citizen and customer engagement needs to extend beyond providing good service, jobs, or retaining their loyalty. The most successful institutions delight their stakeholders and positively impact their happiness levels</w:t>
      </w:r>
      <w:r w:rsidR="00C501A1" w:rsidRPr="00AA1C7D">
        <w:rPr>
          <w:rFonts w:ascii="Arial" w:hAnsi="Arial" w:cs="Arial"/>
          <w:i/>
        </w:rPr>
        <w:t xml:space="preserve"> on a continuous basis</w:t>
      </w:r>
      <w:r w:rsidRPr="00AA1C7D">
        <w:rPr>
          <w:rFonts w:ascii="Arial" w:hAnsi="Arial" w:cs="Arial"/>
          <w:i/>
        </w:rPr>
        <w:t xml:space="preserve">. There have been many </w:t>
      </w:r>
      <w:r w:rsidR="00C501A1" w:rsidRPr="00AA1C7D">
        <w:rPr>
          <w:rFonts w:ascii="Arial" w:hAnsi="Arial" w:cs="Arial"/>
          <w:i/>
        </w:rPr>
        <w:t xml:space="preserve">surveys </w:t>
      </w:r>
      <w:r w:rsidRPr="00AA1C7D">
        <w:rPr>
          <w:rFonts w:ascii="Arial" w:hAnsi="Arial" w:cs="Arial"/>
          <w:i/>
        </w:rPr>
        <w:t xml:space="preserve">on Happiness, but we </w:t>
      </w:r>
      <w:r w:rsidR="00705731" w:rsidRPr="00AA1C7D">
        <w:rPr>
          <w:rFonts w:ascii="Arial" w:hAnsi="Arial" w:cs="Arial"/>
          <w:i/>
        </w:rPr>
        <w:t xml:space="preserve">are excited about this </w:t>
      </w:r>
      <w:r w:rsidR="00AA1C7D" w:rsidRPr="00AA1C7D">
        <w:rPr>
          <w:rFonts w:ascii="Arial" w:hAnsi="Arial" w:cs="Arial"/>
          <w:i/>
        </w:rPr>
        <w:t xml:space="preserve">unprecedented </w:t>
      </w:r>
      <w:r w:rsidR="00705731" w:rsidRPr="00AA1C7D">
        <w:rPr>
          <w:rFonts w:ascii="Arial" w:hAnsi="Arial" w:cs="Arial"/>
          <w:i/>
        </w:rPr>
        <w:t xml:space="preserve">opportunity </w:t>
      </w:r>
      <w:r w:rsidR="00C501A1" w:rsidRPr="00AA1C7D">
        <w:rPr>
          <w:rFonts w:ascii="Arial" w:hAnsi="Arial" w:cs="Arial"/>
          <w:i/>
        </w:rPr>
        <w:t>to allow people from different countries to benchmark their true Happiness levels with each other</w:t>
      </w:r>
      <w:r w:rsidR="004047BA">
        <w:rPr>
          <w:rFonts w:ascii="Arial" w:hAnsi="Arial" w:cs="Arial"/>
          <w:i/>
        </w:rPr>
        <w:t>, over time, and in real-time</w:t>
      </w:r>
      <w:r w:rsidR="00C501A1" w:rsidRPr="00AA1C7D">
        <w:rPr>
          <w:rFonts w:ascii="Arial" w:hAnsi="Arial" w:cs="Arial"/>
          <w:i/>
        </w:rPr>
        <w:t xml:space="preserve">. This is the first and only regional Happiness Index that covers over 200 million </w:t>
      </w:r>
      <w:r w:rsidR="00AA1C7D" w:rsidRPr="00AA1C7D">
        <w:rPr>
          <w:rFonts w:ascii="Arial" w:hAnsi="Arial" w:cs="Arial"/>
          <w:i/>
        </w:rPr>
        <w:t xml:space="preserve">online </w:t>
      </w:r>
      <w:r w:rsidR="00585EDE">
        <w:rPr>
          <w:rFonts w:ascii="Arial" w:hAnsi="Arial" w:cs="Arial"/>
          <w:i/>
        </w:rPr>
        <w:t xml:space="preserve">accounts </w:t>
      </w:r>
      <w:r w:rsidR="00AA1C7D" w:rsidRPr="00AA1C7D">
        <w:rPr>
          <w:rFonts w:ascii="Arial" w:hAnsi="Arial" w:cs="Arial"/>
          <w:i/>
        </w:rPr>
        <w:t xml:space="preserve">across </w:t>
      </w:r>
      <w:r w:rsidR="00C501A1" w:rsidRPr="00AA1C7D">
        <w:rPr>
          <w:rFonts w:ascii="Arial" w:hAnsi="Arial" w:cs="Arial"/>
          <w:i/>
        </w:rPr>
        <w:t xml:space="preserve">Asia, </w:t>
      </w:r>
      <w:r w:rsidR="007A32BE">
        <w:rPr>
          <w:rFonts w:ascii="Arial" w:hAnsi="Arial" w:cs="Arial"/>
          <w:i/>
        </w:rPr>
        <w:t xml:space="preserve">and </w:t>
      </w:r>
      <w:r w:rsidR="00705731" w:rsidRPr="00AA1C7D">
        <w:rPr>
          <w:rFonts w:ascii="Arial" w:hAnsi="Arial" w:cs="Arial"/>
          <w:i/>
        </w:rPr>
        <w:t xml:space="preserve">taps into </w:t>
      </w:r>
      <w:r w:rsidR="00AA1C7D" w:rsidRPr="00AA1C7D">
        <w:rPr>
          <w:rFonts w:ascii="Arial" w:hAnsi="Arial" w:cs="Arial"/>
          <w:i/>
        </w:rPr>
        <w:t xml:space="preserve">people </w:t>
      </w:r>
      <w:r w:rsidR="00705731" w:rsidRPr="00AA1C7D">
        <w:rPr>
          <w:rFonts w:ascii="Arial" w:hAnsi="Arial" w:cs="Arial"/>
          <w:i/>
        </w:rPr>
        <w:t>engaging with each other in their natural states.</w:t>
      </w:r>
      <w:r w:rsidR="004047BA">
        <w:rPr>
          <w:rFonts w:ascii="Arial" w:hAnsi="Arial" w:cs="Arial"/>
          <w:i/>
        </w:rPr>
        <w:t xml:space="preserve"> We were surprised by some of the results,</w:t>
      </w:r>
      <w:r w:rsidR="00585EDE">
        <w:rPr>
          <w:rFonts w:ascii="Arial" w:hAnsi="Arial" w:cs="Arial"/>
          <w:i/>
        </w:rPr>
        <w:t xml:space="preserve"> which reveal the national psyche of these countries and will be of strong interest</w:t>
      </w:r>
      <w:r w:rsidR="004047BA">
        <w:rPr>
          <w:rFonts w:ascii="Arial" w:hAnsi="Arial" w:cs="Arial"/>
          <w:i/>
        </w:rPr>
        <w:t xml:space="preserve"> </w:t>
      </w:r>
      <w:r w:rsidR="00585EDE">
        <w:rPr>
          <w:rFonts w:ascii="Arial" w:hAnsi="Arial" w:cs="Arial"/>
          <w:i/>
        </w:rPr>
        <w:t>to citizens, policymakers, and businesses alike.</w:t>
      </w:r>
      <w:r w:rsidR="00AA1C7D" w:rsidRPr="00AA1C7D">
        <w:rPr>
          <w:rFonts w:ascii="Arial" w:hAnsi="Arial" w:cs="Arial"/>
          <w:i/>
        </w:rPr>
        <w:t>”</w:t>
      </w:r>
    </w:p>
    <w:p w:rsidR="009D4D65" w:rsidRPr="009D4D65" w:rsidRDefault="00AE1814" w:rsidP="00F70A7A">
      <w:pPr>
        <w:rPr>
          <w:rFonts w:ascii="Arial" w:hAnsi="Arial" w:cs="Arial"/>
          <w:u w:val="single"/>
        </w:rPr>
      </w:pPr>
      <w:r>
        <w:rPr>
          <w:rFonts w:ascii="Arial" w:hAnsi="Arial" w:cs="Arial"/>
          <w:u w:val="single"/>
        </w:rPr>
        <w:t xml:space="preserve">Key </w:t>
      </w:r>
      <w:r w:rsidR="009D4D65" w:rsidRPr="009D4D65">
        <w:rPr>
          <w:rFonts w:ascii="Arial" w:hAnsi="Arial" w:cs="Arial"/>
          <w:u w:val="single"/>
        </w:rPr>
        <w:t>Findings</w:t>
      </w:r>
    </w:p>
    <w:p w:rsidR="009D4D65" w:rsidRDefault="0010300E" w:rsidP="00F70A7A">
      <w:pPr>
        <w:rPr>
          <w:rFonts w:ascii="Arial" w:hAnsi="Arial" w:cs="Arial"/>
        </w:rPr>
      </w:pPr>
      <w:r>
        <w:rPr>
          <w:rFonts w:ascii="Arial" w:hAnsi="Arial" w:cs="Arial"/>
        </w:rPr>
        <w:t>As of 19 Mar 2013, t</w:t>
      </w:r>
      <w:r w:rsidR="009D4D65">
        <w:rPr>
          <w:rFonts w:ascii="Arial" w:hAnsi="Arial" w:cs="Arial"/>
        </w:rPr>
        <w:t>he</w:t>
      </w:r>
      <w:r w:rsidR="007B654D">
        <w:rPr>
          <w:rFonts w:ascii="Arial" w:hAnsi="Arial" w:cs="Arial"/>
        </w:rPr>
        <w:t xml:space="preserve"> Asia Happiness Index</w:t>
      </w:r>
      <w:r w:rsidR="009D4D65">
        <w:rPr>
          <w:rFonts w:ascii="Arial" w:hAnsi="Arial" w:cs="Arial"/>
        </w:rPr>
        <w:t xml:space="preserve"> </w:t>
      </w:r>
      <w:r>
        <w:rPr>
          <w:rFonts w:ascii="Arial" w:hAnsi="Arial" w:cs="Arial"/>
        </w:rPr>
        <w:t xml:space="preserve">ranked the following Asian countries on their happiness levels, with Singaporean expressing themselves as the </w:t>
      </w:r>
      <w:proofErr w:type="gramStart"/>
      <w:r>
        <w:rPr>
          <w:rFonts w:ascii="Arial" w:hAnsi="Arial" w:cs="Arial"/>
        </w:rPr>
        <w:t>most happy</w:t>
      </w:r>
      <w:proofErr w:type="gramEnd"/>
      <w:r>
        <w:rPr>
          <w:rFonts w:ascii="Arial" w:hAnsi="Arial" w:cs="Arial"/>
        </w:rPr>
        <w:t xml:space="preserve"> people:</w:t>
      </w:r>
    </w:p>
    <w:p w:rsidR="00E5685D" w:rsidRDefault="00E5685D" w:rsidP="00F70A7A">
      <w:pPr>
        <w:rPr>
          <w:rFonts w:ascii="Arial" w:hAnsi="Arial" w:cs="Arial"/>
        </w:rPr>
      </w:pPr>
    </w:p>
    <w:tbl>
      <w:tblPr>
        <w:tblStyle w:val="TableGrid"/>
        <w:tblW w:w="833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28"/>
        <w:gridCol w:w="3410"/>
      </w:tblGrid>
      <w:tr w:rsidR="0010300E" w:rsidTr="00E5685D">
        <w:tc>
          <w:tcPr>
            <w:tcW w:w="4928" w:type="dxa"/>
          </w:tcPr>
          <w:p w:rsidR="0010300E" w:rsidRPr="0010300E" w:rsidRDefault="0010300E" w:rsidP="0010300E">
            <w:pPr>
              <w:pStyle w:val="ListParagraph"/>
              <w:spacing w:line="360" w:lineRule="auto"/>
              <w:ind w:left="1560" w:firstLine="283"/>
              <w:rPr>
                <w:rFonts w:ascii="Arial" w:hAnsi="Arial" w:cs="Arial"/>
              </w:rPr>
            </w:pPr>
            <w:r w:rsidRPr="0010300E">
              <w:rPr>
                <w:rFonts w:ascii="Arial" w:hAnsi="Arial" w:cs="Arial"/>
                <w:u w:val="single"/>
              </w:rPr>
              <w:t>Country</w:t>
            </w:r>
            <w:r w:rsidRPr="0010300E">
              <w:rPr>
                <w:rFonts w:ascii="Arial" w:hAnsi="Arial" w:cs="Arial"/>
              </w:rPr>
              <w:tab/>
            </w:r>
            <w:r w:rsidRPr="0010300E">
              <w:rPr>
                <w:rFonts w:ascii="Arial" w:hAnsi="Arial" w:cs="Arial"/>
              </w:rPr>
              <w:tab/>
            </w:r>
            <w:r w:rsidRPr="0010300E">
              <w:rPr>
                <w:rFonts w:ascii="Arial" w:hAnsi="Arial" w:cs="Arial"/>
              </w:rPr>
              <w:tab/>
            </w:r>
          </w:p>
          <w:p w:rsidR="0010300E" w:rsidRDefault="0010300E" w:rsidP="0010300E">
            <w:pPr>
              <w:pStyle w:val="ListParagraph"/>
              <w:numPr>
                <w:ilvl w:val="0"/>
                <w:numId w:val="3"/>
              </w:numPr>
              <w:spacing w:line="360" w:lineRule="auto"/>
              <w:ind w:firstLine="414"/>
              <w:rPr>
                <w:rFonts w:ascii="Arial" w:hAnsi="Arial" w:cs="Arial"/>
              </w:rPr>
            </w:pPr>
            <w:r>
              <w:rPr>
                <w:rFonts w:ascii="Arial" w:hAnsi="Arial" w:cs="Arial"/>
              </w:rPr>
              <w:t>Singapore</w:t>
            </w:r>
          </w:p>
          <w:p w:rsidR="0010300E" w:rsidRDefault="0010300E" w:rsidP="0010300E">
            <w:pPr>
              <w:pStyle w:val="ListParagraph"/>
              <w:numPr>
                <w:ilvl w:val="0"/>
                <w:numId w:val="3"/>
              </w:numPr>
              <w:spacing w:line="360" w:lineRule="auto"/>
              <w:ind w:firstLine="414"/>
              <w:rPr>
                <w:rFonts w:ascii="Arial" w:hAnsi="Arial" w:cs="Arial"/>
              </w:rPr>
            </w:pPr>
            <w:r>
              <w:rPr>
                <w:rFonts w:ascii="Arial" w:hAnsi="Arial" w:cs="Arial"/>
              </w:rPr>
              <w:t>Malaysia</w:t>
            </w:r>
          </w:p>
          <w:p w:rsidR="0010300E" w:rsidRDefault="005B7FBB" w:rsidP="0010300E">
            <w:pPr>
              <w:pStyle w:val="ListParagraph"/>
              <w:numPr>
                <w:ilvl w:val="0"/>
                <w:numId w:val="3"/>
              </w:numPr>
              <w:spacing w:line="360" w:lineRule="auto"/>
              <w:ind w:firstLine="414"/>
              <w:rPr>
                <w:rFonts w:ascii="Arial" w:hAnsi="Arial" w:cs="Arial"/>
              </w:rPr>
            </w:pPr>
            <w:r>
              <w:rPr>
                <w:rFonts w:ascii="Arial" w:hAnsi="Arial" w:cs="Arial"/>
              </w:rPr>
              <w:t>Philippines</w:t>
            </w:r>
          </w:p>
          <w:p w:rsidR="0010300E" w:rsidRDefault="00B24108" w:rsidP="0010300E">
            <w:pPr>
              <w:pStyle w:val="ListParagraph"/>
              <w:numPr>
                <w:ilvl w:val="0"/>
                <w:numId w:val="3"/>
              </w:numPr>
              <w:spacing w:line="360" w:lineRule="auto"/>
              <w:ind w:firstLine="414"/>
              <w:rPr>
                <w:rFonts w:ascii="Arial" w:hAnsi="Arial" w:cs="Arial"/>
              </w:rPr>
            </w:pPr>
            <w:r>
              <w:rPr>
                <w:rFonts w:ascii="Arial" w:hAnsi="Arial" w:cs="Arial"/>
              </w:rPr>
              <w:t>Indonesia</w:t>
            </w:r>
          </w:p>
          <w:p w:rsidR="0010300E" w:rsidRPr="0010300E" w:rsidRDefault="00B24108" w:rsidP="0010300E">
            <w:pPr>
              <w:pStyle w:val="ListParagraph"/>
              <w:numPr>
                <w:ilvl w:val="0"/>
                <w:numId w:val="3"/>
              </w:numPr>
              <w:spacing w:line="360" w:lineRule="auto"/>
              <w:ind w:firstLine="414"/>
              <w:rPr>
                <w:rFonts w:ascii="Arial" w:hAnsi="Arial" w:cs="Arial"/>
              </w:rPr>
            </w:pPr>
            <w:r>
              <w:rPr>
                <w:rFonts w:ascii="Arial" w:hAnsi="Arial" w:cs="Arial"/>
              </w:rPr>
              <w:t>India</w:t>
            </w:r>
          </w:p>
          <w:p w:rsidR="0010300E" w:rsidRDefault="0010300E" w:rsidP="00F70A7A">
            <w:pPr>
              <w:rPr>
                <w:rFonts w:ascii="Arial" w:hAnsi="Arial" w:cs="Arial"/>
              </w:rPr>
            </w:pPr>
          </w:p>
          <w:p w:rsidR="00E5685D" w:rsidRDefault="00E5685D" w:rsidP="00F70A7A">
            <w:pPr>
              <w:rPr>
                <w:rFonts w:ascii="Arial" w:hAnsi="Arial" w:cs="Arial"/>
              </w:rPr>
            </w:pPr>
          </w:p>
          <w:p w:rsidR="00E5685D" w:rsidRDefault="00E5685D" w:rsidP="00E5685D">
            <w:pPr>
              <w:jc w:val="center"/>
              <w:rPr>
                <w:rFonts w:ascii="Arial" w:hAnsi="Arial" w:cs="Arial"/>
              </w:rPr>
            </w:pPr>
          </w:p>
        </w:tc>
        <w:tc>
          <w:tcPr>
            <w:tcW w:w="3410" w:type="dxa"/>
          </w:tcPr>
          <w:p w:rsidR="0010300E" w:rsidRPr="0010300E" w:rsidRDefault="0010300E" w:rsidP="006548A9">
            <w:pPr>
              <w:spacing w:line="360" w:lineRule="auto"/>
              <w:ind w:firstLine="482"/>
              <w:rPr>
                <w:rFonts w:ascii="Arial" w:hAnsi="Arial" w:cs="Arial"/>
                <w:u w:val="single"/>
              </w:rPr>
            </w:pPr>
            <w:r w:rsidRPr="0010300E">
              <w:rPr>
                <w:rFonts w:ascii="Arial" w:hAnsi="Arial" w:cs="Arial"/>
                <w:u w:val="single"/>
              </w:rPr>
              <w:t>Happiness Index Score</w:t>
            </w:r>
          </w:p>
          <w:p w:rsidR="0010300E" w:rsidRDefault="006E3144" w:rsidP="006548A9">
            <w:pPr>
              <w:spacing w:line="360" w:lineRule="auto"/>
              <w:ind w:left="1475" w:hanging="284"/>
              <w:rPr>
                <w:rFonts w:ascii="Arial" w:hAnsi="Arial" w:cs="Arial"/>
              </w:rPr>
            </w:pPr>
            <w:r>
              <w:rPr>
                <w:rFonts w:ascii="Arial" w:hAnsi="Arial" w:cs="Arial"/>
              </w:rPr>
              <w:t>518</w:t>
            </w:r>
          </w:p>
          <w:p w:rsidR="0010300E" w:rsidRDefault="006E3144" w:rsidP="006548A9">
            <w:pPr>
              <w:spacing w:line="360" w:lineRule="auto"/>
              <w:ind w:left="1475" w:hanging="284"/>
              <w:rPr>
                <w:rFonts w:ascii="Arial" w:hAnsi="Arial" w:cs="Arial"/>
              </w:rPr>
            </w:pPr>
            <w:r>
              <w:rPr>
                <w:rFonts w:ascii="Arial" w:hAnsi="Arial" w:cs="Arial"/>
              </w:rPr>
              <w:t>245</w:t>
            </w:r>
          </w:p>
          <w:p w:rsidR="0010300E" w:rsidRDefault="006E3144" w:rsidP="006548A9">
            <w:pPr>
              <w:spacing w:line="360" w:lineRule="auto"/>
              <w:ind w:left="1475" w:hanging="284"/>
              <w:rPr>
                <w:rFonts w:ascii="Arial" w:hAnsi="Arial" w:cs="Arial"/>
              </w:rPr>
            </w:pPr>
            <w:r>
              <w:rPr>
                <w:rFonts w:ascii="Arial" w:hAnsi="Arial" w:cs="Arial"/>
              </w:rPr>
              <w:t>90</w:t>
            </w:r>
          </w:p>
          <w:p w:rsidR="0010300E" w:rsidRDefault="006E3144" w:rsidP="006548A9">
            <w:pPr>
              <w:spacing w:line="360" w:lineRule="auto"/>
              <w:ind w:left="1475" w:hanging="284"/>
              <w:rPr>
                <w:rFonts w:ascii="Arial" w:hAnsi="Arial" w:cs="Arial"/>
              </w:rPr>
            </w:pPr>
            <w:r>
              <w:rPr>
                <w:rFonts w:ascii="Arial" w:hAnsi="Arial" w:cs="Arial"/>
              </w:rPr>
              <w:t>29</w:t>
            </w:r>
          </w:p>
          <w:p w:rsidR="0010300E" w:rsidRDefault="006E3144" w:rsidP="006548A9">
            <w:pPr>
              <w:spacing w:line="360" w:lineRule="auto"/>
              <w:ind w:left="1475" w:hanging="284"/>
              <w:rPr>
                <w:rFonts w:ascii="Arial" w:hAnsi="Arial" w:cs="Arial"/>
              </w:rPr>
            </w:pPr>
            <w:r>
              <w:rPr>
                <w:rFonts w:ascii="Arial" w:hAnsi="Arial" w:cs="Arial"/>
              </w:rPr>
              <w:t>11</w:t>
            </w:r>
          </w:p>
        </w:tc>
      </w:tr>
    </w:tbl>
    <w:p w:rsidR="009D4D65" w:rsidRDefault="00E5685D" w:rsidP="00F70A7A">
      <w:pPr>
        <w:rPr>
          <w:rFonts w:ascii="Arial" w:hAnsi="Arial" w:cs="Arial"/>
        </w:rPr>
      </w:pPr>
      <w:r w:rsidRPr="00E5685D">
        <w:rPr>
          <w:rFonts w:ascii="Arial" w:hAnsi="Arial" w:cs="Arial"/>
        </w:rPr>
        <w:lastRenderedPageBreak/>
        <w:drawing>
          <wp:anchor distT="0" distB="0" distL="114300" distR="114300" simplePos="0" relativeHeight="251660288" behindDoc="1" locked="0" layoutInCell="1" allowOverlap="1" wp14:anchorId="3BF14D90" wp14:editId="333957CB">
            <wp:simplePos x="0" y="0"/>
            <wp:positionH relativeFrom="column">
              <wp:posOffset>2828925</wp:posOffset>
            </wp:positionH>
            <wp:positionV relativeFrom="paragraph">
              <wp:posOffset>528320</wp:posOffset>
            </wp:positionV>
            <wp:extent cx="2943225" cy="2019300"/>
            <wp:effectExtent l="0" t="0" r="9525" b="0"/>
            <wp:wrapTight wrapText="bothSides">
              <wp:wrapPolygon edited="0">
                <wp:start x="0" y="0"/>
                <wp:lineTo x="0" y="21396"/>
                <wp:lineTo x="21530" y="21396"/>
                <wp:lineTo x="215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3225" cy="2019300"/>
                    </a:xfrm>
                    <a:prstGeom prst="rect">
                      <a:avLst/>
                    </a:prstGeom>
                  </pic:spPr>
                </pic:pic>
              </a:graphicData>
            </a:graphic>
            <wp14:sizeRelH relativeFrom="page">
              <wp14:pctWidth>0</wp14:pctWidth>
            </wp14:sizeRelH>
            <wp14:sizeRelV relativeFrom="page">
              <wp14:pctHeight>0</wp14:pctHeight>
            </wp14:sizeRelV>
          </wp:anchor>
        </w:drawing>
      </w:r>
      <w:r w:rsidR="0010300E">
        <w:rPr>
          <w:rFonts w:ascii="Arial" w:hAnsi="Arial" w:cs="Arial"/>
        </w:rPr>
        <w:t>Singapore tops the list despite a looming perception of dissatisfaction over rising costs of living, recent infrastructure breakdowns, and the style of governance</w:t>
      </w:r>
      <w:r w:rsidR="00D852AB">
        <w:rPr>
          <w:rFonts w:ascii="Arial" w:hAnsi="Arial" w:cs="Arial"/>
        </w:rPr>
        <w:t xml:space="preserve"> in the mass media</w:t>
      </w:r>
      <w:r w:rsidR="0010300E">
        <w:rPr>
          <w:rFonts w:ascii="Arial" w:hAnsi="Arial" w:cs="Arial"/>
        </w:rPr>
        <w:t xml:space="preserve">. </w:t>
      </w:r>
      <w:r w:rsidR="00D852AB">
        <w:rPr>
          <w:rFonts w:ascii="Arial" w:hAnsi="Arial" w:cs="Arial"/>
        </w:rPr>
        <w:t xml:space="preserve">Any such </w:t>
      </w:r>
      <w:r w:rsidR="0010300E">
        <w:rPr>
          <w:rFonts w:ascii="Arial" w:hAnsi="Arial" w:cs="Arial"/>
        </w:rPr>
        <w:t xml:space="preserve">negative sentiment </w:t>
      </w:r>
      <w:r w:rsidR="00D852AB">
        <w:rPr>
          <w:rFonts w:ascii="Arial" w:hAnsi="Arial" w:cs="Arial"/>
        </w:rPr>
        <w:t xml:space="preserve">appears to </w:t>
      </w:r>
      <w:r w:rsidR="0010300E">
        <w:rPr>
          <w:rFonts w:ascii="Arial" w:hAnsi="Arial" w:cs="Arial"/>
        </w:rPr>
        <w:t xml:space="preserve">be voiced by a vocal minority, while the majority of Singaporeans continue </w:t>
      </w:r>
      <w:r w:rsidR="006548A9">
        <w:rPr>
          <w:rFonts w:ascii="Arial" w:hAnsi="Arial" w:cs="Arial"/>
        </w:rPr>
        <w:t xml:space="preserve">to build on the Singaporean dream of </w:t>
      </w:r>
      <w:r w:rsidR="00D852AB">
        <w:rPr>
          <w:rFonts w:ascii="Arial" w:hAnsi="Arial" w:cs="Arial"/>
        </w:rPr>
        <w:t xml:space="preserve">self-actualisation, </w:t>
      </w:r>
      <w:r w:rsidR="006548A9">
        <w:rPr>
          <w:rFonts w:ascii="Arial" w:hAnsi="Arial" w:cs="Arial"/>
        </w:rPr>
        <w:t xml:space="preserve">meritocracy, </w:t>
      </w:r>
      <w:r w:rsidR="00D852AB">
        <w:rPr>
          <w:rFonts w:ascii="Arial" w:hAnsi="Arial" w:cs="Arial"/>
        </w:rPr>
        <w:t xml:space="preserve">safety, and </w:t>
      </w:r>
      <w:r w:rsidR="006548A9">
        <w:rPr>
          <w:rFonts w:ascii="Arial" w:hAnsi="Arial" w:cs="Arial"/>
        </w:rPr>
        <w:t>efficiency in society.</w:t>
      </w:r>
      <w:r w:rsidR="00D852AB">
        <w:rPr>
          <w:rFonts w:ascii="Arial" w:hAnsi="Arial" w:cs="Arial"/>
        </w:rPr>
        <w:t xml:space="preserve"> While Singaporeans can be reticent, they are particularly vocal during festive periods and special occasions like birthdays or anniversaries, and express their encouragement for each other especially among the youth. Singaporeans love to send funny pictures or pictures of food, as a means of reaching out and sharing.</w:t>
      </w:r>
    </w:p>
    <w:p w:rsidR="005F6652" w:rsidRDefault="005F6652" w:rsidP="00F70A7A">
      <w:pPr>
        <w:rPr>
          <w:rFonts w:ascii="Arial" w:hAnsi="Arial" w:cs="Arial"/>
        </w:rPr>
      </w:pPr>
      <w:r w:rsidRPr="005F6652">
        <w:rPr>
          <w:rFonts w:ascii="Arial" w:hAnsi="Arial" w:cs="Arial"/>
        </w:rPr>
        <w:t>Malaysians actively make decisions to live life to the fullest. They attach different values to various dimensions of life, such as work, religion, or leisure. While their favourite hobbies of food, shopping, family, sports, and nature may be similar to other Asian countries, they take a uniqu</w:t>
      </w:r>
      <w:r w:rsidR="00B06748">
        <w:rPr>
          <w:rFonts w:ascii="Arial" w:hAnsi="Arial" w:cs="Arial"/>
        </w:rPr>
        <w:t>e community approach whether it might be</w:t>
      </w:r>
      <w:r w:rsidRPr="005F6652">
        <w:rPr>
          <w:rFonts w:ascii="Arial" w:hAnsi="Arial" w:cs="Arial"/>
        </w:rPr>
        <w:t xml:space="preserve"> for soccer, politics, or late night suppers at the numerous roadside Indian “</w:t>
      </w:r>
      <w:proofErr w:type="spellStart"/>
      <w:r w:rsidRPr="005F6652">
        <w:rPr>
          <w:rFonts w:ascii="Arial" w:hAnsi="Arial" w:cs="Arial"/>
        </w:rPr>
        <w:t>Mamak</w:t>
      </w:r>
      <w:proofErr w:type="spellEnd"/>
      <w:r w:rsidRPr="005F6652">
        <w:rPr>
          <w:rFonts w:ascii="Arial" w:hAnsi="Arial" w:cs="Arial"/>
        </w:rPr>
        <w:t xml:space="preserve"> </w:t>
      </w:r>
      <w:proofErr w:type="spellStart"/>
      <w:r w:rsidRPr="005F6652">
        <w:rPr>
          <w:rFonts w:ascii="Arial" w:hAnsi="Arial" w:cs="Arial"/>
        </w:rPr>
        <w:t>kopitiams</w:t>
      </w:r>
      <w:proofErr w:type="spellEnd"/>
      <w:r w:rsidRPr="005F6652">
        <w:rPr>
          <w:rFonts w:ascii="Arial" w:hAnsi="Arial" w:cs="Arial"/>
        </w:rPr>
        <w:t>”. Malaysians are deliberate about making sure they do not overstress, although we’ve observed that the current political dynamics are creating some negative sentiment.</w:t>
      </w:r>
    </w:p>
    <w:p w:rsidR="000704BB" w:rsidRPr="000704BB" w:rsidRDefault="000704BB" w:rsidP="000704BB">
      <w:pPr>
        <w:rPr>
          <w:rFonts w:ascii="Arial" w:hAnsi="Arial" w:cs="Arial"/>
        </w:rPr>
      </w:pPr>
      <w:r w:rsidRPr="000704BB">
        <w:rPr>
          <w:rFonts w:ascii="Arial" w:hAnsi="Arial" w:cs="Arial"/>
        </w:rPr>
        <w:t>In the Philippines, happiness comes from a sense of large, extended families, where the entire village chips in to raise a child. Filipinos like to feel like they belong, and everyone watches after each other as they greatly value companionship and the sense of brotherhood. When they address their elders as “auntie” or “uncle”, they really feel an affinity. Being a mostly Catholic country, many Filipinos have a predisposition to look for the best in everyone. They are taught from young to be kind, to support the underdog, find joy in hard work, and smile at hardships.</w:t>
      </w:r>
    </w:p>
    <w:p w:rsidR="000704BB" w:rsidRPr="000704BB" w:rsidRDefault="000704BB" w:rsidP="000704BB">
      <w:pPr>
        <w:rPr>
          <w:rFonts w:ascii="Arial" w:hAnsi="Arial" w:cs="Arial"/>
        </w:rPr>
      </w:pPr>
      <w:r w:rsidRPr="000704BB">
        <w:rPr>
          <w:rFonts w:ascii="Arial" w:hAnsi="Arial" w:cs="Arial"/>
        </w:rPr>
        <w:t xml:space="preserve">“Filipinos are very </w:t>
      </w:r>
      <w:proofErr w:type="spellStart"/>
      <w:r w:rsidRPr="000704BB">
        <w:rPr>
          <w:rFonts w:ascii="Arial" w:hAnsi="Arial" w:cs="Arial"/>
        </w:rPr>
        <w:t>lighthearted</w:t>
      </w:r>
      <w:proofErr w:type="spellEnd"/>
      <w:r w:rsidRPr="000704BB">
        <w:rPr>
          <w:rFonts w:ascii="Arial" w:hAnsi="Arial" w:cs="Arial"/>
        </w:rPr>
        <w:t xml:space="preserve">, and we’ve learnt not to take things too seriously,” says </w:t>
      </w:r>
      <w:proofErr w:type="spellStart"/>
      <w:r w:rsidRPr="000704BB">
        <w:rPr>
          <w:rFonts w:ascii="Arial" w:hAnsi="Arial" w:cs="Arial"/>
        </w:rPr>
        <w:t>Ms.</w:t>
      </w:r>
      <w:proofErr w:type="spellEnd"/>
      <w:r w:rsidRPr="000704BB">
        <w:rPr>
          <w:rFonts w:ascii="Arial" w:hAnsi="Arial" w:cs="Arial"/>
        </w:rPr>
        <w:t xml:space="preserve"> </w:t>
      </w:r>
      <w:proofErr w:type="spellStart"/>
      <w:r w:rsidRPr="000704BB">
        <w:rPr>
          <w:rFonts w:ascii="Arial" w:hAnsi="Arial" w:cs="Arial"/>
        </w:rPr>
        <w:t>Castellina</w:t>
      </w:r>
      <w:proofErr w:type="spellEnd"/>
      <w:r w:rsidRPr="000704BB">
        <w:rPr>
          <w:rFonts w:ascii="Arial" w:hAnsi="Arial" w:cs="Arial"/>
        </w:rPr>
        <w:t xml:space="preserve"> Reyes, a Singapore-based Filipino Managing Director of a multinational company.</w:t>
      </w:r>
    </w:p>
    <w:p w:rsidR="000704BB" w:rsidRPr="000704BB" w:rsidRDefault="000704BB" w:rsidP="000704BB">
      <w:pPr>
        <w:rPr>
          <w:rFonts w:ascii="Arial" w:hAnsi="Arial" w:cs="Arial"/>
        </w:rPr>
      </w:pPr>
      <w:r w:rsidRPr="000704BB">
        <w:rPr>
          <w:rFonts w:ascii="Arial" w:hAnsi="Arial" w:cs="Arial"/>
        </w:rPr>
        <w:t>“In fact, when my colleagues and I are most stressed out, we banter around and sometimes break into song! Our Singaporean friends may think that we</w:t>
      </w:r>
      <w:r w:rsidR="005F6652">
        <w:rPr>
          <w:rFonts w:ascii="Arial" w:hAnsi="Arial" w:cs="Arial"/>
        </w:rPr>
        <w:t xml:space="preserve"> are a little crazy,” she says.</w:t>
      </w:r>
    </w:p>
    <w:p w:rsidR="005B7FBB" w:rsidRDefault="005B7FBB" w:rsidP="000704BB">
      <w:pPr>
        <w:rPr>
          <w:rFonts w:ascii="Arial" w:hAnsi="Arial" w:cs="Arial"/>
        </w:rPr>
      </w:pPr>
      <w:r w:rsidRPr="005B7FBB">
        <w:rPr>
          <w:rFonts w:ascii="Arial" w:hAnsi="Arial" w:cs="Arial"/>
        </w:rPr>
        <w:t>In India, we’ve observed that traditions play a major role on happiness. The institution of large families living together creates strong social support. Parents earn money for their children, and express much hope for their future. Families make joint decisions on most matters, and play the main role in the many festive occasions that India enjoys. There is also a strong sense of patriotism, with many uniting over sports such as cricket. There are some general concerns over violence, crime, infrastructure, the lack space, and public health.</w:t>
      </w:r>
    </w:p>
    <w:p w:rsidR="000704BB" w:rsidRPr="000704BB" w:rsidRDefault="000704BB" w:rsidP="000704BB">
      <w:pPr>
        <w:rPr>
          <w:rFonts w:ascii="Arial" w:hAnsi="Arial" w:cs="Arial"/>
        </w:rPr>
      </w:pPr>
      <w:r w:rsidRPr="000704BB">
        <w:rPr>
          <w:rFonts w:ascii="Arial" w:hAnsi="Arial" w:cs="Arial"/>
        </w:rPr>
        <w:t>Indonesia espouses a strong spirit of togetherness as a historical outcome of strength in solidarity across its 13,000 islands. This translates today into a helpful communal spirit of "</w:t>
      </w:r>
      <w:proofErr w:type="spellStart"/>
      <w:r w:rsidRPr="000704BB">
        <w:rPr>
          <w:rFonts w:ascii="Arial" w:hAnsi="Arial" w:cs="Arial"/>
        </w:rPr>
        <w:t>gotong</w:t>
      </w:r>
      <w:proofErr w:type="spellEnd"/>
      <w:r w:rsidRPr="000704BB">
        <w:rPr>
          <w:rFonts w:ascii="Arial" w:hAnsi="Arial" w:cs="Arial"/>
        </w:rPr>
        <w:t xml:space="preserve"> </w:t>
      </w:r>
      <w:proofErr w:type="spellStart"/>
      <w:r w:rsidRPr="000704BB">
        <w:rPr>
          <w:rFonts w:ascii="Arial" w:hAnsi="Arial" w:cs="Arial"/>
        </w:rPr>
        <w:t>royong</w:t>
      </w:r>
      <w:proofErr w:type="spellEnd"/>
      <w:r w:rsidRPr="000704BB">
        <w:rPr>
          <w:rFonts w:ascii="Arial" w:hAnsi="Arial" w:cs="Arial"/>
        </w:rPr>
        <w:t xml:space="preserve">". </w:t>
      </w:r>
      <w:r w:rsidR="00F47370">
        <w:rPr>
          <w:rFonts w:ascii="Arial" w:hAnsi="Arial" w:cs="Arial"/>
        </w:rPr>
        <w:t xml:space="preserve">Many Indonesians have learnt to appreciate the small things in life, and identify with each other through shared habits such as local slangs, mannerisms, schools, or </w:t>
      </w:r>
      <w:r w:rsidR="00F47370">
        <w:rPr>
          <w:rFonts w:ascii="Arial" w:hAnsi="Arial" w:cs="Arial"/>
        </w:rPr>
        <w:lastRenderedPageBreak/>
        <w:t xml:space="preserve">a common love for food. The local cuisine continually comes up as </w:t>
      </w:r>
      <w:r w:rsidRPr="000704BB">
        <w:rPr>
          <w:rFonts w:ascii="Arial" w:hAnsi="Arial" w:cs="Arial"/>
        </w:rPr>
        <w:t>a source of pride and a reason to get together, a reminder of the richness of the land. Religion also plays a part, with a focus on moderation and contentment. Indonesians most aspire to live in harmony within a multicultural environment, in a country that is safe and run by an honest government.</w:t>
      </w:r>
    </w:p>
    <w:p w:rsidR="00F67105" w:rsidRPr="00F67105" w:rsidRDefault="00F67105" w:rsidP="00F67105">
      <w:pPr>
        <w:rPr>
          <w:rFonts w:ascii="Arial" w:hAnsi="Arial" w:cs="Arial"/>
        </w:rPr>
      </w:pPr>
    </w:p>
    <w:p w:rsidR="00F67105" w:rsidRDefault="00F67105" w:rsidP="000B4D08">
      <w:pPr>
        <w:jc w:val="center"/>
        <w:rPr>
          <w:rFonts w:ascii="Arial" w:hAnsi="Arial" w:cs="Arial"/>
        </w:rPr>
      </w:pPr>
      <w:r w:rsidRPr="00F67105">
        <w:rPr>
          <w:rFonts w:ascii="Arial" w:hAnsi="Arial" w:cs="Arial"/>
        </w:rPr>
        <w:t>• • • • •</w:t>
      </w:r>
      <w:bookmarkStart w:id="0" w:name="_GoBack"/>
      <w:bookmarkEnd w:id="0"/>
    </w:p>
    <w:p w:rsidR="00CD5B7F" w:rsidRPr="00F67105" w:rsidRDefault="00CD5B7F" w:rsidP="00F67105">
      <w:pPr>
        <w:rPr>
          <w:rFonts w:ascii="Arial" w:hAnsi="Arial" w:cs="Arial"/>
        </w:rPr>
      </w:pPr>
    </w:p>
    <w:p w:rsidR="00F67105" w:rsidRPr="00F67105" w:rsidRDefault="00F67105" w:rsidP="00F67105">
      <w:pPr>
        <w:rPr>
          <w:rFonts w:ascii="Arial" w:hAnsi="Arial" w:cs="Arial"/>
          <w:b/>
        </w:rPr>
      </w:pPr>
      <w:r w:rsidRPr="00F67105">
        <w:rPr>
          <w:rFonts w:ascii="Arial" w:hAnsi="Arial" w:cs="Arial"/>
          <w:b/>
        </w:rPr>
        <w:t>About Eden Strategy Institute</w:t>
      </w:r>
    </w:p>
    <w:p w:rsidR="00F67105" w:rsidRPr="00F67105" w:rsidRDefault="00F67105" w:rsidP="00F67105">
      <w:pPr>
        <w:rPr>
          <w:rFonts w:ascii="Arial" w:hAnsi="Arial" w:cs="Arial"/>
        </w:rPr>
      </w:pPr>
      <w:r w:rsidRPr="00F67105">
        <w:rPr>
          <w:rFonts w:ascii="Arial" w:hAnsi="Arial" w:cs="Arial"/>
        </w:rPr>
        <w:t>Eden Strategy Institute is Asia’s leader in Social Innovation. Its distinctive approach to sustainable advantage helps leading global corporations, governments, and non-profit organizations design new growth platforms, operations, products, and services, and align them with market forces and developmental opportunities. Eden has helped bring disruptive innovations that generate financial value from creating social impact, such as in the areas of active ageing, educational innovation, emerging middle class technologies, energy efficiency, and healthcare. Learn more about Eden at edenstrategyinstitute.com</w:t>
      </w:r>
    </w:p>
    <w:p w:rsidR="00F67105" w:rsidRPr="00F67105" w:rsidRDefault="00F67105" w:rsidP="00F67105">
      <w:pPr>
        <w:rPr>
          <w:rFonts w:ascii="Arial" w:hAnsi="Arial" w:cs="Arial"/>
        </w:rPr>
      </w:pPr>
    </w:p>
    <w:p w:rsidR="00F67105" w:rsidRPr="00F67105" w:rsidRDefault="00F67105" w:rsidP="00F67105">
      <w:pPr>
        <w:rPr>
          <w:rFonts w:ascii="Arial" w:hAnsi="Arial" w:cs="Arial"/>
        </w:rPr>
      </w:pPr>
    </w:p>
    <w:p w:rsidR="00F67105" w:rsidRPr="00F67105" w:rsidRDefault="00F67105" w:rsidP="00F67105">
      <w:pPr>
        <w:rPr>
          <w:rFonts w:ascii="Arial" w:hAnsi="Arial" w:cs="Arial"/>
        </w:rPr>
      </w:pPr>
      <w:r>
        <w:rPr>
          <w:rFonts w:ascii="Arial" w:hAnsi="Arial" w:cs="Arial"/>
        </w:rPr>
        <w:t>Media Contact:</w:t>
      </w:r>
    </w:p>
    <w:p w:rsidR="000704BB" w:rsidRDefault="00F67105" w:rsidP="00F67105">
      <w:pPr>
        <w:rPr>
          <w:rFonts w:ascii="Arial" w:hAnsi="Arial" w:cs="Arial"/>
        </w:rPr>
      </w:pPr>
      <w:proofErr w:type="spellStart"/>
      <w:r>
        <w:rPr>
          <w:rFonts w:ascii="Arial" w:hAnsi="Arial" w:cs="Arial"/>
        </w:rPr>
        <w:t>Ankita</w:t>
      </w:r>
      <w:proofErr w:type="spellEnd"/>
      <w:r>
        <w:rPr>
          <w:rFonts w:ascii="Arial" w:hAnsi="Arial" w:cs="Arial"/>
        </w:rPr>
        <w:t xml:space="preserve"> Gupta</w:t>
      </w:r>
      <w:r>
        <w:rPr>
          <w:rFonts w:ascii="Arial" w:hAnsi="Arial" w:cs="Arial"/>
        </w:rPr>
        <w:br/>
        <w:t>Asia-Pacific Media Relations</w:t>
      </w:r>
      <w:r>
        <w:rPr>
          <w:rFonts w:ascii="Arial" w:hAnsi="Arial" w:cs="Arial"/>
        </w:rPr>
        <w:br/>
        <w:t>Eden Strategy Institute</w:t>
      </w:r>
      <w:r>
        <w:rPr>
          <w:rFonts w:ascii="Arial" w:hAnsi="Arial" w:cs="Arial"/>
        </w:rPr>
        <w:br/>
      </w:r>
      <w:r w:rsidRPr="00F67105">
        <w:rPr>
          <w:rFonts w:ascii="Arial" w:hAnsi="Arial" w:cs="Arial"/>
        </w:rPr>
        <w:t xml:space="preserve">E: </w:t>
      </w:r>
      <w:hyperlink r:id="rId10" w:history="1">
        <w:r w:rsidRPr="00082FE8">
          <w:rPr>
            <w:rStyle w:val="Hyperlink"/>
            <w:rFonts w:ascii="Arial" w:hAnsi="Arial" w:cs="Arial"/>
          </w:rPr>
          <w:t>media@edenstrategyinstitute.com</w:t>
        </w:r>
      </w:hyperlink>
      <w:r w:rsidR="00960F68">
        <w:rPr>
          <w:rFonts w:ascii="Arial" w:hAnsi="Arial" w:cs="Arial"/>
        </w:rPr>
        <w:br/>
        <w:t>T: +65 9323 2404</w:t>
      </w:r>
      <w:r>
        <w:rPr>
          <w:rFonts w:ascii="Arial" w:hAnsi="Arial" w:cs="Arial"/>
        </w:rPr>
        <w:br/>
      </w:r>
      <w:r w:rsidRPr="00F67105">
        <w:rPr>
          <w:rFonts w:ascii="Arial" w:hAnsi="Arial" w:cs="Arial"/>
        </w:rPr>
        <w:t xml:space="preserve">W: </w:t>
      </w:r>
      <w:hyperlink r:id="rId11" w:history="1">
        <w:r w:rsidRPr="00082FE8">
          <w:rPr>
            <w:rStyle w:val="Hyperlink"/>
            <w:rFonts w:ascii="Arial" w:hAnsi="Arial" w:cs="Arial"/>
          </w:rPr>
          <w:t>www.edenstrategyinstitute.com</w:t>
        </w:r>
      </w:hyperlink>
    </w:p>
    <w:p w:rsidR="00085327" w:rsidRDefault="00085327" w:rsidP="00F70A7A">
      <w:pPr>
        <w:rPr>
          <w:rFonts w:ascii="Arial" w:hAnsi="Arial" w:cs="Arial"/>
        </w:rPr>
      </w:pPr>
    </w:p>
    <w:p w:rsidR="003E53BA" w:rsidRDefault="003E53BA">
      <w:pPr>
        <w:rPr>
          <w:rFonts w:ascii="Arial" w:hAnsi="Arial" w:cs="Arial"/>
          <w:b/>
        </w:rPr>
      </w:pPr>
      <w:r>
        <w:rPr>
          <w:rFonts w:ascii="Arial" w:hAnsi="Arial" w:cs="Arial"/>
          <w:b/>
        </w:rPr>
        <w:br w:type="page"/>
      </w:r>
    </w:p>
    <w:p w:rsidR="00F67105" w:rsidRPr="00F67105" w:rsidRDefault="00F67105" w:rsidP="00F70A7A">
      <w:pPr>
        <w:rPr>
          <w:rFonts w:ascii="Arial" w:hAnsi="Arial" w:cs="Arial"/>
          <w:b/>
        </w:rPr>
      </w:pPr>
      <w:r w:rsidRPr="00F67105">
        <w:rPr>
          <w:rFonts w:ascii="Arial" w:hAnsi="Arial" w:cs="Arial"/>
          <w:b/>
        </w:rPr>
        <w:lastRenderedPageBreak/>
        <w:t>APPENDIX</w:t>
      </w:r>
      <w:r w:rsidR="00370327">
        <w:rPr>
          <w:rFonts w:ascii="Arial" w:hAnsi="Arial" w:cs="Arial"/>
          <w:b/>
        </w:rPr>
        <w:t>: DETAILED METHODOLOGY</w:t>
      </w:r>
    </w:p>
    <w:p w:rsidR="00F67105" w:rsidRDefault="00F67105" w:rsidP="00F70A7A">
      <w:pPr>
        <w:rPr>
          <w:rFonts w:ascii="Arial" w:hAnsi="Arial" w:cs="Arial"/>
          <w:u w:val="single"/>
        </w:rPr>
      </w:pPr>
    </w:p>
    <w:p w:rsidR="009D4D65" w:rsidRPr="009D4D65" w:rsidRDefault="00370327" w:rsidP="00F70A7A">
      <w:pPr>
        <w:rPr>
          <w:rFonts w:ascii="Arial" w:hAnsi="Arial" w:cs="Arial"/>
          <w:u w:val="single"/>
        </w:rPr>
      </w:pPr>
      <w:r>
        <w:rPr>
          <w:rFonts w:ascii="Arial" w:hAnsi="Arial" w:cs="Arial"/>
          <w:u w:val="single"/>
        </w:rPr>
        <w:t>A. Operationalizing Happiness</w:t>
      </w:r>
    </w:p>
    <w:p w:rsidR="00527E9C" w:rsidRDefault="00527E9C" w:rsidP="00F70A7A">
      <w:pPr>
        <w:rPr>
          <w:rFonts w:ascii="Arial" w:hAnsi="Arial" w:cs="Arial"/>
        </w:rPr>
      </w:pPr>
      <w:r w:rsidRPr="00527E9C">
        <w:rPr>
          <w:rFonts w:ascii="Arial" w:hAnsi="Arial" w:cs="Arial"/>
        </w:rPr>
        <w:t>Researchers recognise the need for scientific rigor in serious inquiry into Happiness. Traditionally, Happiness studies have relied on the self-reporting method, yet the accuracy of self-reporting methods is known to be limited by memory bias, central tendency bias, acquiescence bias, and social desirability bias. It can further be misrepresented by the way survey questions are framed by the researchers.</w:t>
      </w:r>
    </w:p>
    <w:p w:rsidR="00E551BD" w:rsidRDefault="00E551BD" w:rsidP="00F70A7A">
      <w:pPr>
        <w:rPr>
          <w:rFonts w:ascii="Arial" w:hAnsi="Arial" w:cs="Arial"/>
        </w:rPr>
      </w:pPr>
      <w:r w:rsidRPr="00E551BD">
        <w:rPr>
          <w:rFonts w:ascii="Arial" w:hAnsi="Arial" w:cs="Arial"/>
        </w:rPr>
        <w:t>The latest scientific research into Happiness offers a set of ‘markers’ that lead to social and individual well-being. These include factors such as strong and frequent social ties, good health, a sense of purpose thr</w:t>
      </w:r>
      <w:r w:rsidR="00CB5C9A">
        <w:rPr>
          <w:rFonts w:ascii="Arial" w:hAnsi="Arial" w:cs="Arial"/>
        </w:rPr>
        <w:t xml:space="preserve">ough meaningful work, and so on. This was the </w:t>
      </w:r>
      <w:r w:rsidR="00226478">
        <w:rPr>
          <w:rFonts w:ascii="Arial" w:hAnsi="Arial" w:cs="Arial"/>
        </w:rPr>
        <w:t>set</w:t>
      </w:r>
      <w:r w:rsidR="00CB5C9A">
        <w:rPr>
          <w:rFonts w:ascii="Arial" w:hAnsi="Arial" w:cs="Arial"/>
        </w:rPr>
        <w:t xml:space="preserve"> of Happiness Markers used</w:t>
      </w:r>
      <w:r w:rsidR="00226478">
        <w:rPr>
          <w:rFonts w:ascii="Arial" w:hAnsi="Arial" w:cs="Arial"/>
        </w:rPr>
        <w:t xml:space="preserve"> in the Asia Happiness Index</w:t>
      </w:r>
      <w:r w:rsidR="009727A9">
        <w:rPr>
          <w:rFonts w:ascii="Arial" w:hAnsi="Arial" w:cs="Arial"/>
        </w:rPr>
        <w:t xml:space="preserve"> 2013</w:t>
      </w:r>
      <w:r w:rsidR="00CB5C9A">
        <w:rPr>
          <w:rFonts w:ascii="Arial" w:hAnsi="Arial" w:cs="Arial"/>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80"/>
        <w:gridCol w:w="3081"/>
        <w:gridCol w:w="3081"/>
      </w:tblGrid>
      <w:tr w:rsidR="00CB5C9A" w:rsidTr="007A2532">
        <w:tc>
          <w:tcPr>
            <w:tcW w:w="3080" w:type="dxa"/>
          </w:tcPr>
          <w:p w:rsidR="007A2532" w:rsidRPr="007A2532" w:rsidRDefault="00CB5C9A" w:rsidP="007A2532">
            <w:pPr>
              <w:pStyle w:val="ListParagraph"/>
              <w:numPr>
                <w:ilvl w:val="0"/>
                <w:numId w:val="1"/>
              </w:numPr>
              <w:spacing w:line="360" w:lineRule="auto"/>
              <w:rPr>
                <w:rFonts w:ascii="Arial" w:hAnsi="Arial" w:cs="Arial"/>
              </w:rPr>
            </w:pPr>
            <w:r w:rsidRPr="007A2532">
              <w:rPr>
                <w:rFonts w:ascii="Arial" w:hAnsi="Arial" w:cs="Arial"/>
              </w:rPr>
              <w:t>Acts of kindness</w:t>
            </w:r>
            <w:r w:rsidR="007A2532" w:rsidRPr="007A2532">
              <w:rPr>
                <w:rFonts w:ascii="Arial" w:hAnsi="Arial" w:cs="Arial"/>
              </w:rPr>
              <w:t xml:space="preserve"> </w:t>
            </w:r>
          </w:p>
          <w:p w:rsidR="007A2532" w:rsidRPr="007A2532" w:rsidRDefault="007A2532" w:rsidP="007A2532">
            <w:pPr>
              <w:pStyle w:val="ListParagraph"/>
              <w:numPr>
                <w:ilvl w:val="0"/>
                <w:numId w:val="1"/>
              </w:numPr>
              <w:spacing w:line="360" w:lineRule="auto"/>
              <w:rPr>
                <w:rFonts w:ascii="Arial" w:hAnsi="Arial" w:cs="Arial"/>
              </w:rPr>
            </w:pPr>
            <w:r w:rsidRPr="007A2532">
              <w:rPr>
                <w:rFonts w:ascii="Arial" w:hAnsi="Arial" w:cs="Arial"/>
              </w:rPr>
              <w:t>Coping ability</w:t>
            </w:r>
          </w:p>
          <w:p w:rsidR="007A2532" w:rsidRPr="007A2532" w:rsidRDefault="007A2532" w:rsidP="007A2532">
            <w:pPr>
              <w:pStyle w:val="ListParagraph"/>
              <w:numPr>
                <w:ilvl w:val="0"/>
                <w:numId w:val="1"/>
              </w:numPr>
              <w:spacing w:line="360" w:lineRule="auto"/>
              <w:rPr>
                <w:rFonts w:ascii="Arial" w:hAnsi="Arial" w:cs="Arial"/>
              </w:rPr>
            </w:pPr>
            <w:r w:rsidRPr="007A2532">
              <w:rPr>
                <w:rFonts w:ascii="Arial" w:hAnsi="Arial" w:cs="Arial"/>
              </w:rPr>
              <w:t>Exercise</w:t>
            </w:r>
          </w:p>
          <w:p w:rsidR="007A2532" w:rsidRPr="007A2532" w:rsidRDefault="007A2532" w:rsidP="007A2532">
            <w:pPr>
              <w:pStyle w:val="ListParagraph"/>
              <w:numPr>
                <w:ilvl w:val="0"/>
                <w:numId w:val="1"/>
              </w:numPr>
              <w:spacing w:line="360" w:lineRule="auto"/>
              <w:rPr>
                <w:rFonts w:ascii="Arial" w:hAnsi="Arial" w:cs="Arial"/>
              </w:rPr>
            </w:pPr>
            <w:r w:rsidRPr="007A2532">
              <w:rPr>
                <w:rFonts w:ascii="Arial" w:hAnsi="Arial" w:cs="Arial"/>
              </w:rPr>
              <w:t>Flow states</w:t>
            </w:r>
          </w:p>
          <w:p w:rsidR="00CB5C9A" w:rsidRPr="007A2532" w:rsidRDefault="007A2532" w:rsidP="007A2532">
            <w:pPr>
              <w:pStyle w:val="ListParagraph"/>
              <w:numPr>
                <w:ilvl w:val="0"/>
                <w:numId w:val="1"/>
              </w:numPr>
              <w:spacing w:line="360" w:lineRule="auto"/>
              <w:rPr>
                <w:rFonts w:ascii="Arial" w:hAnsi="Arial" w:cs="Arial"/>
              </w:rPr>
            </w:pPr>
            <w:r w:rsidRPr="007A2532">
              <w:rPr>
                <w:rFonts w:ascii="Arial" w:hAnsi="Arial" w:cs="Arial"/>
              </w:rPr>
              <w:t>Forgiveness</w:t>
            </w:r>
          </w:p>
        </w:tc>
        <w:tc>
          <w:tcPr>
            <w:tcW w:w="3081" w:type="dxa"/>
          </w:tcPr>
          <w:p w:rsidR="007A2532" w:rsidRPr="007A2532" w:rsidRDefault="007A2532" w:rsidP="007A2532">
            <w:pPr>
              <w:pStyle w:val="ListParagraph"/>
              <w:numPr>
                <w:ilvl w:val="0"/>
                <w:numId w:val="1"/>
              </w:numPr>
              <w:spacing w:line="360" w:lineRule="auto"/>
              <w:rPr>
                <w:rFonts w:ascii="Arial" w:hAnsi="Arial" w:cs="Arial"/>
              </w:rPr>
            </w:pPr>
            <w:r w:rsidRPr="007A2532">
              <w:rPr>
                <w:rFonts w:ascii="Arial" w:hAnsi="Arial" w:cs="Arial"/>
              </w:rPr>
              <w:t>Gratitude</w:t>
            </w:r>
          </w:p>
          <w:p w:rsidR="007A2532" w:rsidRPr="007A2532" w:rsidRDefault="007A2532" w:rsidP="007A2532">
            <w:pPr>
              <w:pStyle w:val="ListParagraph"/>
              <w:numPr>
                <w:ilvl w:val="0"/>
                <w:numId w:val="1"/>
              </w:numPr>
              <w:spacing w:line="360" w:lineRule="auto"/>
              <w:rPr>
                <w:rFonts w:ascii="Arial" w:hAnsi="Arial" w:cs="Arial"/>
              </w:rPr>
            </w:pPr>
            <w:r w:rsidRPr="007A2532">
              <w:rPr>
                <w:rFonts w:ascii="Arial" w:hAnsi="Arial" w:cs="Arial"/>
              </w:rPr>
              <w:t>Laughter</w:t>
            </w:r>
          </w:p>
          <w:p w:rsidR="00CB5C9A" w:rsidRPr="007A2532" w:rsidRDefault="00CB5C9A" w:rsidP="007A2532">
            <w:pPr>
              <w:pStyle w:val="ListParagraph"/>
              <w:numPr>
                <w:ilvl w:val="0"/>
                <w:numId w:val="1"/>
              </w:numPr>
              <w:spacing w:line="360" w:lineRule="auto"/>
              <w:rPr>
                <w:rFonts w:ascii="Arial" w:hAnsi="Arial" w:cs="Arial"/>
              </w:rPr>
            </w:pPr>
            <w:r w:rsidRPr="007A2532">
              <w:rPr>
                <w:rFonts w:ascii="Arial" w:hAnsi="Arial" w:cs="Arial"/>
              </w:rPr>
              <w:t>Meditation</w:t>
            </w:r>
          </w:p>
          <w:p w:rsidR="007A2532" w:rsidRPr="007A2532" w:rsidRDefault="007A2532" w:rsidP="007A2532">
            <w:pPr>
              <w:pStyle w:val="ListParagraph"/>
              <w:numPr>
                <w:ilvl w:val="0"/>
                <w:numId w:val="1"/>
              </w:numPr>
              <w:spacing w:line="360" w:lineRule="auto"/>
              <w:rPr>
                <w:rFonts w:ascii="Arial" w:hAnsi="Arial" w:cs="Arial"/>
              </w:rPr>
            </w:pPr>
            <w:r w:rsidRPr="007A2532">
              <w:rPr>
                <w:rFonts w:ascii="Arial" w:hAnsi="Arial" w:cs="Arial"/>
              </w:rPr>
              <w:t>Optimism</w:t>
            </w:r>
            <w:r w:rsidRPr="007A2532">
              <w:rPr>
                <w:rFonts w:ascii="Arial" w:hAnsi="Arial" w:cs="Arial"/>
              </w:rPr>
              <w:t xml:space="preserve"> </w:t>
            </w:r>
          </w:p>
          <w:p w:rsidR="00CB5C9A" w:rsidRPr="007A2532" w:rsidRDefault="007A2532" w:rsidP="007A2532">
            <w:pPr>
              <w:pStyle w:val="ListParagraph"/>
              <w:numPr>
                <w:ilvl w:val="0"/>
                <w:numId w:val="1"/>
              </w:numPr>
              <w:spacing w:line="360" w:lineRule="auto"/>
              <w:rPr>
                <w:rFonts w:ascii="Arial" w:hAnsi="Arial" w:cs="Arial"/>
              </w:rPr>
            </w:pPr>
            <w:r w:rsidRPr="007A2532">
              <w:rPr>
                <w:rFonts w:ascii="Arial" w:hAnsi="Arial" w:cs="Arial"/>
              </w:rPr>
              <w:t>Personal growth</w:t>
            </w:r>
          </w:p>
        </w:tc>
        <w:tc>
          <w:tcPr>
            <w:tcW w:w="3081" w:type="dxa"/>
          </w:tcPr>
          <w:p w:rsidR="007A2532" w:rsidRPr="007A2532" w:rsidRDefault="007A2532" w:rsidP="007A2532">
            <w:pPr>
              <w:pStyle w:val="ListParagraph"/>
              <w:numPr>
                <w:ilvl w:val="0"/>
                <w:numId w:val="1"/>
              </w:numPr>
              <w:spacing w:line="360" w:lineRule="auto"/>
              <w:rPr>
                <w:rFonts w:ascii="Arial" w:hAnsi="Arial" w:cs="Arial"/>
              </w:rPr>
            </w:pPr>
            <w:r w:rsidRPr="007A2532">
              <w:rPr>
                <w:rFonts w:ascii="Arial" w:hAnsi="Arial" w:cs="Arial"/>
              </w:rPr>
              <w:t>Self-satisfaction</w:t>
            </w:r>
          </w:p>
          <w:p w:rsidR="00CB5C9A" w:rsidRPr="007A2532" w:rsidRDefault="00CB5C9A" w:rsidP="007A2532">
            <w:pPr>
              <w:pStyle w:val="ListParagraph"/>
              <w:numPr>
                <w:ilvl w:val="0"/>
                <w:numId w:val="1"/>
              </w:numPr>
              <w:spacing w:line="360" w:lineRule="auto"/>
              <w:rPr>
                <w:rFonts w:ascii="Arial" w:hAnsi="Arial" w:cs="Arial"/>
              </w:rPr>
            </w:pPr>
            <w:r w:rsidRPr="007A2532">
              <w:rPr>
                <w:rFonts w:ascii="Arial" w:hAnsi="Arial" w:cs="Arial"/>
              </w:rPr>
              <w:t xml:space="preserve">Sense of </w:t>
            </w:r>
            <w:proofErr w:type="spellStart"/>
            <w:r w:rsidRPr="007A2532">
              <w:rPr>
                <w:rFonts w:ascii="Arial" w:hAnsi="Arial" w:cs="Arial"/>
              </w:rPr>
              <w:t>fulfillment</w:t>
            </w:r>
            <w:proofErr w:type="spellEnd"/>
            <w:r w:rsidRPr="007A2532">
              <w:rPr>
                <w:rFonts w:ascii="Arial" w:hAnsi="Arial" w:cs="Arial"/>
              </w:rPr>
              <w:t xml:space="preserve"> / meaning / creating</w:t>
            </w:r>
          </w:p>
          <w:p w:rsidR="007A2532" w:rsidRPr="007A2532" w:rsidRDefault="007A2532" w:rsidP="007A2532">
            <w:pPr>
              <w:pStyle w:val="ListParagraph"/>
              <w:numPr>
                <w:ilvl w:val="0"/>
                <w:numId w:val="1"/>
              </w:numPr>
              <w:spacing w:line="360" w:lineRule="auto"/>
              <w:rPr>
                <w:rFonts w:ascii="Arial" w:hAnsi="Arial" w:cs="Arial"/>
              </w:rPr>
            </w:pPr>
            <w:r w:rsidRPr="007A2532">
              <w:rPr>
                <w:rFonts w:ascii="Arial" w:hAnsi="Arial" w:cs="Arial"/>
              </w:rPr>
              <w:t>Social support</w:t>
            </w:r>
          </w:p>
          <w:p w:rsidR="00CB5C9A" w:rsidRPr="007A2532" w:rsidRDefault="007A2532" w:rsidP="007A2532">
            <w:pPr>
              <w:pStyle w:val="ListParagraph"/>
              <w:numPr>
                <w:ilvl w:val="0"/>
                <w:numId w:val="1"/>
              </w:numPr>
              <w:spacing w:line="360" w:lineRule="auto"/>
              <w:rPr>
                <w:rFonts w:ascii="Arial" w:hAnsi="Arial" w:cs="Arial"/>
              </w:rPr>
            </w:pPr>
            <w:r w:rsidRPr="007A2532">
              <w:rPr>
                <w:rFonts w:ascii="Arial" w:hAnsi="Arial" w:cs="Arial"/>
              </w:rPr>
              <w:t>Spirituality</w:t>
            </w:r>
          </w:p>
        </w:tc>
      </w:tr>
    </w:tbl>
    <w:p w:rsidR="00CB5C9A" w:rsidRDefault="00CB5C9A" w:rsidP="00F70A7A">
      <w:pPr>
        <w:rPr>
          <w:rFonts w:ascii="Arial" w:hAnsi="Arial" w:cs="Arial"/>
        </w:rPr>
      </w:pPr>
    </w:p>
    <w:p w:rsidR="00F67105" w:rsidRDefault="00F67105" w:rsidP="00CB5C9A">
      <w:pPr>
        <w:rPr>
          <w:rFonts w:ascii="Arial" w:hAnsi="Arial" w:cs="Arial"/>
        </w:rPr>
      </w:pPr>
    </w:p>
    <w:p w:rsidR="00CB5C9A" w:rsidRPr="00370327" w:rsidRDefault="009D4D65" w:rsidP="00CB5C9A">
      <w:pPr>
        <w:rPr>
          <w:rFonts w:ascii="Arial" w:hAnsi="Arial" w:cs="Arial"/>
          <w:u w:val="single"/>
        </w:rPr>
      </w:pPr>
      <w:r w:rsidRPr="00370327">
        <w:rPr>
          <w:rFonts w:ascii="Arial" w:hAnsi="Arial" w:cs="Arial"/>
          <w:u w:val="single"/>
        </w:rPr>
        <w:t xml:space="preserve">B. </w:t>
      </w:r>
      <w:r w:rsidR="00CB5C9A" w:rsidRPr="00370327">
        <w:rPr>
          <w:rFonts w:ascii="Arial" w:hAnsi="Arial" w:cs="Arial"/>
          <w:u w:val="single"/>
        </w:rPr>
        <w:t>Examples of supporting st</w:t>
      </w:r>
      <w:r w:rsidR="00CB5C9A" w:rsidRPr="00370327">
        <w:rPr>
          <w:rFonts w:ascii="Arial" w:hAnsi="Arial" w:cs="Arial"/>
          <w:u w:val="single"/>
        </w:rPr>
        <w:t>udies</w:t>
      </w:r>
      <w:r w:rsidR="003E53BA" w:rsidRPr="00370327">
        <w:rPr>
          <w:rFonts w:ascii="Arial" w:hAnsi="Arial" w:cs="Arial"/>
          <w:u w:val="single"/>
        </w:rPr>
        <w:t>,</w:t>
      </w:r>
      <w:r w:rsidR="00CB5C9A" w:rsidRPr="00370327">
        <w:rPr>
          <w:rFonts w:ascii="Arial" w:hAnsi="Arial" w:cs="Arial"/>
          <w:u w:val="single"/>
        </w:rPr>
        <w:t xml:space="preserve"> for </w:t>
      </w:r>
      <w:r w:rsidR="003E53BA" w:rsidRPr="00370327">
        <w:rPr>
          <w:rFonts w:ascii="Arial" w:hAnsi="Arial" w:cs="Arial"/>
          <w:u w:val="single"/>
        </w:rPr>
        <w:t>just ‘</w:t>
      </w:r>
      <w:r w:rsidR="00CB5C9A" w:rsidRPr="00370327">
        <w:rPr>
          <w:rFonts w:ascii="Arial" w:hAnsi="Arial" w:cs="Arial"/>
          <w:u w:val="single"/>
        </w:rPr>
        <w:t>Optimism</w:t>
      </w:r>
      <w:r w:rsidR="003E53BA" w:rsidRPr="00370327">
        <w:rPr>
          <w:rFonts w:ascii="Arial" w:hAnsi="Arial" w:cs="Arial"/>
          <w:u w:val="single"/>
        </w:rPr>
        <w:t>’</w:t>
      </w:r>
      <w:r w:rsidR="00CB5C9A" w:rsidRPr="00370327">
        <w:rPr>
          <w:rFonts w:ascii="Arial" w:hAnsi="Arial" w:cs="Arial"/>
          <w:u w:val="single"/>
        </w:rPr>
        <w:t xml:space="preserve"> &amp; </w:t>
      </w:r>
      <w:r w:rsidR="003E53BA" w:rsidRPr="00370327">
        <w:rPr>
          <w:rFonts w:ascii="Arial" w:hAnsi="Arial" w:cs="Arial"/>
          <w:u w:val="single"/>
        </w:rPr>
        <w:t>‘</w:t>
      </w:r>
      <w:r w:rsidR="00CB5C9A" w:rsidRPr="00370327">
        <w:rPr>
          <w:rFonts w:ascii="Arial" w:hAnsi="Arial" w:cs="Arial"/>
          <w:u w:val="single"/>
        </w:rPr>
        <w:t>Gratitude</w:t>
      </w:r>
      <w:r w:rsidR="003E53BA" w:rsidRPr="00370327">
        <w:rPr>
          <w:rFonts w:ascii="Arial" w:hAnsi="Arial" w:cs="Arial"/>
          <w:u w:val="single"/>
        </w:rPr>
        <w:t>’</w:t>
      </w:r>
      <w:r w:rsidR="00CB5C9A" w:rsidRPr="00370327">
        <w:rPr>
          <w:rFonts w:ascii="Arial" w:hAnsi="Arial" w:cs="Arial"/>
          <w:u w:val="single"/>
        </w:rPr>
        <w:t>.</w:t>
      </w:r>
    </w:p>
    <w:p w:rsidR="00CB5C9A" w:rsidRPr="00CB5C9A" w:rsidRDefault="00CB5C9A" w:rsidP="00CB5C9A">
      <w:pPr>
        <w:rPr>
          <w:rFonts w:ascii="Arial" w:hAnsi="Arial" w:cs="Arial"/>
        </w:rPr>
      </w:pPr>
      <w:proofErr w:type="gramStart"/>
      <w:r w:rsidRPr="00CB5C9A">
        <w:rPr>
          <w:rFonts w:ascii="Arial" w:hAnsi="Arial" w:cs="Arial"/>
        </w:rPr>
        <w:t>Emmons, R.A., and Shelton, C.M. (2002).</w:t>
      </w:r>
      <w:proofErr w:type="gramEnd"/>
      <w:r w:rsidRPr="00CB5C9A">
        <w:rPr>
          <w:rFonts w:ascii="Arial" w:hAnsi="Arial" w:cs="Arial"/>
        </w:rPr>
        <w:t xml:space="preserve"> </w:t>
      </w:r>
      <w:proofErr w:type="gramStart"/>
      <w:r w:rsidRPr="00CB5C9A">
        <w:rPr>
          <w:rFonts w:ascii="Arial" w:hAnsi="Arial" w:cs="Arial"/>
        </w:rPr>
        <w:t>Gratitude and the science of positive psychology.</w:t>
      </w:r>
      <w:proofErr w:type="gramEnd"/>
      <w:r w:rsidRPr="00CB5C9A">
        <w:rPr>
          <w:rFonts w:ascii="Arial" w:hAnsi="Arial" w:cs="Arial"/>
        </w:rPr>
        <w:t xml:space="preserve"> In Snyder, C.R., and Lopez, S.J. (</w:t>
      </w:r>
      <w:proofErr w:type="gramStart"/>
      <w:r w:rsidRPr="00CB5C9A">
        <w:rPr>
          <w:rFonts w:ascii="Arial" w:hAnsi="Arial" w:cs="Arial"/>
        </w:rPr>
        <w:t>eds</w:t>
      </w:r>
      <w:proofErr w:type="gramEnd"/>
      <w:r w:rsidRPr="00CB5C9A">
        <w:rPr>
          <w:rFonts w:ascii="Arial" w:hAnsi="Arial" w:cs="Arial"/>
        </w:rPr>
        <w:t>.). Handbook of Positive Psychology (pp. 459-471). Oxford: Oxford Un</w:t>
      </w:r>
      <w:r>
        <w:rPr>
          <w:rFonts w:ascii="Arial" w:hAnsi="Arial" w:cs="Arial"/>
        </w:rPr>
        <w:t>iversity Press</w:t>
      </w:r>
    </w:p>
    <w:p w:rsidR="00CB5C9A" w:rsidRPr="00CB5C9A" w:rsidRDefault="00CB5C9A" w:rsidP="00CB5C9A">
      <w:pPr>
        <w:rPr>
          <w:rFonts w:ascii="Arial" w:hAnsi="Arial" w:cs="Arial"/>
        </w:rPr>
      </w:pPr>
      <w:proofErr w:type="gramStart"/>
      <w:r w:rsidRPr="00CB5C9A">
        <w:rPr>
          <w:rFonts w:ascii="Arial" w:hAnsi="Arial" w:cs="Arial"/>
        </w:rPr>
        <w:t>Emmons, R. A., and McCullough, M.E. (2003).</w:t>
      </w:r>
      <w:proofErr w:type="gramEnd"/>
      <w:r w:rsidRPr="00CB5C9A">
        <w:rPr>
          <w:rFonts w:ascii="Arial" w:hAnsi="Arial" w:cs="Arial"/>
        </w:rPr>
        <w:t xml:space="preserve"> </w:t>
      </w:r>
      <w:proofErr w:type="gramStart"/>
      <w:r w:rsidRPr="00CB5C9A">
        <w:rPr>
          <w:rFonts w:ascii="Arial" w:hAnsi="Arial" w:cs="Arial"/>
        </w:rPr>
        <w:t>Counting blessings versus burdens: An experimental investigation of gratitude and subjective well-being in daily life.</w:t>
      </w:r>
      <w:proofErr w:type="gramEnd"/>
      <w:r w:rsidRPr="00CB5C9A">
        <w:rPr>
          <w:rFonts w:ascii="Arial" w:hAnsi="Arial" w:cs="Arial"/>
        </w:rPr>
        <w:t xml:space="preserve"> Journal of Personality and </w:t>
      </w:r>
      <w:r>
        <w:rPr>
          <w:rFonts w:ascii="Arial" w:hAnsi="Arial" w:cs="Arial"/>
        </w:rPr>
        <w:t>Social Psychology, 84: 377-389.</w:t>
      </w:r>
    </w:p>
    <w:p w:rsidR="00CB5C9A" w:rsidRPr="00CB5C9A" w:rsidRDefault="00CB5C9A" w:rsidP="00CB5C9A">
      <w:pPr>
        <w:rPr>
          <w:rFonts w:ascii="Arial" w:hAnsi="Arial" w:cs="Arial"/>
        </w:rPr>
      </w:pPr>
      <w:proofErr w:type="gramStart"/>
      <w:r w:rsidRPr="00CB5C9A">
        <w:rPr>
          <w:rFonts w:ascii="Arial" w:hAnsi="Arial" w:cs="Arial"/>
        </w:rPr>
        <w:t>McCullough, M.E., Tsang, J., and Emmons, R.A. (2004).</w:t>
      </w:r>
      <w:proofErr w:type="gramEnd"/>
      <w:r w:rsidRPr="00CB5C9A">
        <w:rPr>
          <w:rFonts w:ascii="Arial" w:hAnsi="Arial" w:cs="Arial"/>
        </w:rPr>
        <w:t xml:space="preserve"> Gratitude in intermediate affective terrain: Links of grateful moods to individual differences and daily emotional experience. Journal of Personality and </w:t>
      </w:r>
      <w:r>
        <w:rPr>
          <w:rFonts w:ascii="Arial" w:hAnsi="Arial" w:cs="Arial"/>
        </w:rPr>
        <w:t>Social Psychology, 86: 295-309.</w:t>
      </w:r>
    </w:p>
    <w:p w:rsidR="00CB5C9A" w:rsidRDefault="00CB5C9A" w:rsidP="00CB5C9A">
      <w:pPr>
        <w:rPr>
          <w:rFonts w:ascii="Arial" w:hAnsi="Arial" w:cs="Arial"/>
        </w:rPr>
      </w:pPr>
      <w:proofErr w:type="spellStart"/>
      <w:proofErr w:type="gramStart"/>
      <w:r w:rsidRPr="00CB5C9A">
        <w:rPr>
          <w:rFonts w:ascii="Arial" w:hAnsi="Arial" w:cs="Arial"/>
        </w:rPr>
        <w:t>Scheier</w:t>
      </w:r>
      <w:proofErr w:type="spellEnd"/>
      <w:r w:rsidRPr="00CB5C9A">
        <w:rPr>
          <w:rFonts w:ascii="Arial" w:hAnsi="Arial" w:cs="Arial"/>
        </w:rPr>
        <w:t>, M.F., and Carver, C.S. (1993).</w:t>
      </w:r>
      <w:proofErr w:type="gramEnd"/>
      <w:r w:rsidRPr="00CB5C9A">
        <w:rPr>
          <w:rFonts w:ascii="Arial" w:hAnsi="Arial" w:cs="Arial"/>
        </w:rPr>
        <w:t xml:space="preserve"> </w:t>
      </w:r>
      <w:proofErr w:type="gramStart"/>
      <w:r w:rsidRPr="00CB5C9A">
        <w:rPr>
          <w:rFonts w:ascii="Arial" w:hAnsi="Arial" w:cs="Arial"/>
        </w:rPr>
        <w:t>On the power of positive thinking: The benefits of being optimistic.</w:t>
      </w:r>
      <w:proofErr w:type="gramEnd"/>
      <w:r w:rsidRPr="00CB5C9A">
        <w:rPr>
          <w:rFonts w:ascii="Arial" w:hAnsi="Arial" w:cs="Arial"/>
        </w:rPr>
        <w:t xml:space="preserve"> Current Directions in Psychological Science, 2:26-30.</w:t>
      </w:r>
    </w:p>
    <w:p w:rsidR="00CB5C9A" w:rsidRPr="00CB5C9A" w:rsidRDefault="00CB5C9A" w:rsidP="00CB5C9A">
      <w:pPr>
        <w:rPr>
          <w:rFonts w:ascii="Arial" w:hAnsi="Arial" w:cs="Arial"/>
        </w:rPr>
      </w:pPr>
      <w:proofErr w:type="spellStart"/>
      <w:r w:rsidRPr="00CB5C9A">
        <w:rPr>
          <w:rFonts w:ascii="Arial" w:hAnsi="Arial" w:cs="Arial"/>
        </w:rPr>
        <w:t>Segerstrom</w:t>
      </w:r>
      <w:proofErr w:type="spellEnd"/>
      <w:r w:rsidRPr="00CB5C9A">
        <w:rPr>
          <w:rFonts w:ascii="Arial" w:hAnsi="Arial" w:cs="Arial"/>
        </w:rPr>
        <w:t xml:space="preserve">, S.C. (2001). </w:t>
      </w:r>
      <w:proofErr w:type="gramStart"/>
      <w:r w:rsidRPr="00CB5C9A">
        <w:rPr>
          <w:rFonts w:ascii="Arial" w:hAnsi="Arial" w:cs="Arial"/>
        </w:rPr>
        <w:t>Optimism, goal conflict, and stressor-related immune change.</w:t>
      </w:r>
      <w:proofErr w:type="gramEnd"/>
      <w:r w:rsidRPr="00CB5C9A">
        <w:rPr>
          <w:rFonts w:ascii="Arial" w:hAnsi="Arial" w:cs="Arial"/>
        </w:rPr>
        <w:t xml:space="preserve"> Journal of Be</w:t>
      </w:r>
      <w:r>
        <w:rPr>
          <w:rFonts w:ascii="Arial" w:hAnsi="Arial" w:cs="Arial"/>
        </w:rPr>
        <w:t>havioural Medicine, 24: 441-467</w:t>
      </w:r>
    </w:p>
    <w:p w:rsidR="00CB5C9A" w:rsidRPr="00CB5C9A" w:rsidRDefault="00CB5C9A" w:rsidP="00CB5C9A">
      <w:pPr>
        <w:rPr>
          <w:rFonts w:ascii="Arial" w:hAnsi="Arial" w:cs="Arial"/>
        </w:rPr>
      </w:pPr>
      <w:proofErr w:type="gramStart"/>
      <w:r w:rsidRPr="00CB5C9A">
        <w:rPr>
          <w:rFonts w:ascii="Arial" w:hAnsi="Arial" w:cs="Arial"/>
        </w:rPr>
        <w:t>Tiger, L. (1979).</w:t>
      </w:r>
      <w:proofErr w:type="gramEnd"/>
      <w:r w:rsidRPr="00CB5C9A">
        <w:rPr>
          <w:rFonts w:ascii="Arial" w:hAnsi="Arial" w:cs="Arial"/>
        </w:rPr>
        <w:t xml:space="preserve"> Optimism: The Biology of Hop</w:t>
      </w:r>
      <w:r>
        <w:rPr>
          <w:rFonts w:ascii="Arial" w:hAnsi="Arial" w:cs="Arial"/>
        </w:rPr>
        <w:t xml:space="preserve">e, New York: Simon &amp; Schuster. </w:t>
      </w:r>
    </w:p>
    <w:p w:rsidR="00CB5C9A" w:rsidRDefault="00CB5C9A" w:rsidP="00CB5C9A">
      <w:pPr>
        <w:rPr>
          <w:rFonts w:ascii="Arial" w:hAnsi="Arial" w:cs="Arial"/>
        </w:rPr>
      </w:pPr>
      <w:proofErr w:type="gramStart"/>
      <w:r w:rsidRPr="00CB5C9A">
        <w:rPr>
          <w:rFonts w:ascii="Arial" w:hAnsi="Arial" w:cs="Arial"/>
        </w:rPr>
        <w:lastRenderedPageBreak/>
        <w:t xml:space="preserve">Watkins, P.C., Grimm, D.L. and </w:t>
      </w:r>
      <w:proofErr w:type="spellStart"/>
      <w:r w:rsidRPr="00CB5C9A">
        <w:rPr>
          <w:rFonts w:ascii="Arial" w:hAnsi="Arial" w:cs="Arial"/>
        </w:rPr>
        <w:t>Kolts</w:t>
      </w:r>
      <w:proofErr w:type="spellEnd"/>
      <w:r w:rsidRPr="00CB5C9A">
        <w:rPr>
          <w:rFonts w:ascii="Arial" w:hAnsi="Arial" w:cs="Arial"/>
        </w:rPr>
        <w:t>, R. (2004).</w:t>
      </w:r>
      <w:proofErr w:type="gramEnd"/>
      <w:r w:rsidRPr="00CB5C9A">
        <w:rPr>
          <w:rFonts w:ascii="Arial" w:hAnsi="Arial" w:cs="Arial"/>
        </w:rPr>
        <w:t xml:space="preserve"> </w:t>
      </w:r>
      <w:proofErr w:type="gramStart"/>
      <w:r w:rsidRPr="00CB5C9A">
        <w:rPr>
          <w:rFonts w:ascii="Arial" w:hAnsi="Arial" w:cs="Arial"/>
        </w:rPr>
        <w:t>Counting your blessings: Positive memories among grateful persons.</w:t>
      </w:r>
      <w:proofErr w:type="gramEnd"/>
      <w:r w:rsidRPr="00CB5C9A">
        <w:rPr>
          <w:rFonts w:ascii="Arial" w:hAnsi="Arial" w:cs="Arial"/>
        </w:rPr>
        <w:t xml:space="preserve"> Current Psychology: Developmental, Learning, </w:t>
      </w:r>
      <w:r w:rsidR="00534F92">
        <w:rPr>
          <w:rFonts w:ascii="Arial" w:hAnsi="Arial" w:cs="Arial"/>
        </w:rPr>
        <w:t>Personality, Social, 23: 52-67.</w:t>
      </w:r>
    </w:p>
    <w:p w:rsidR="00534F92" w:rsidRPr="00CB5C9A" w:rsidRDefault="00534F92" w:rsidP="00CB5C9A">
      <w:pPr>
        <w:rPr>
          <w:rFonts w:ascii="Arial" w:hAnsi="Arial" w:cs="Arial"/>
        </w:rPr>
      </w:pPr>
    </w:p>
    <w:p w:rsidR="00370327" w:rsidRPr="00370327" w:rsidRDefault="009D4D65" w:rsidP="00CB5C9A">
      <w:pPr>
        <w:rPr>
          <w:rFonts w:ascii="Arial" w:hAnsi="Arial" w:cs="Arial"/>
          <w:u w:val="single"/>
        </w:rPr>
      </w:pPr>
      <w:r w:rsidRPr="00370327">
        <w:rPr>
          <w:rFonts w:ascii="Arial" w:hAnsi="Arial" w:cs="Arial"/>
          <w:u w:val="single"/>
        </w:rPr>
        <w:t xml:space="preserve">C. </w:t>
      </w:r>
      <w:r w:rsidR="00370327" w:rsidRPr="00370327">
        <w:rPr>
          <w:rFonts w:ascii="Arial" w:hAnsi="Arial" w:cs="Arial"/>
          <w:u w:val="single"/>
        </w:rPr>
        <w:t>Specific search terms</w:t>
      </w:r>
    </w:p>
    <w:p w:rsidR="00CB5C9A" w:rsidRDefault="00CB5C9A" w:rsidP="00CB5C9A">
      <w:pPr>
        <w:rPr>
          <w:rFonts w:ascii="Arial" w:hAnsi="Arial" w:cs="Arial"/>
        </w:rPr>
      </w:pPr>
      <w:r>
        <w:rPr>
          <w:rFonts w:ascii="Arial" w:hAnsi="Arial" w:cs="Arial"/>
        </w:rPr>
        <w:t xml:space="preserve">We </w:t>
      </w:r>
      <w:r w:rsidR="00370327">
        <w:rPr>
          <w:rFonts w:ascii="Arial" w:hAnsi="Arial" w:cs="Arial"/>
        </w:rPr>
        <w:t xml:space="preserve">further defined </w:t>
      </w:r>
      <w:r>
        <w:rPr>
          <w:rFonts w:ascii="Arial" w:hAnsi="Arial" w:cs="Arial"/>
        </w:rPr>
        <w:t xml:space="preserve">each Happiness Marker with a full range of descriptive lexicons, in English as well as relevant local languages (Chinese, </w:t>
      </w:r>
      <w:proofErr w:type="spellStart"/>
      <w:r>
        <w:rPr>
          <w:rFonts w:ascii="Arial" w:hAnsi="Arial" w:cs="Arial"/>
        </w:rPr>
        <w:t>Bahasa</w:t>
      </w:r>
      <w:proofErr w:type="spellEnd"/>
      <w:r>
        <w:rPr>
          <w:rFonts w:ascii="Arial" w:hAnsi="Arial" w:cs="Arial"/>
        </w:rPr>
        <w:t xml:space="preserve"> Indonesian, Malay, Hindi, Tamil, and Tagalog). For example specific </w:t>
      </w:r>
      <w:r w:rsidRPr="00CB5C9A">
        <w:rPr>
          <w:rFonts w:ascii="Arial" w:hAnsi="Arial" w:cs="Arial"/>
        </w:rPr>
        <w:t xml:space="preserve">search terms </w:t>
      </w:r>
      <w:r>
        <w:rPr>
          <w:rFonts w:ascii="Arial" w:hAnsi="Arial" w:cs="Arial"/>
        </w:rPr>
        <w:t xml:space="preserve">in English </w:t>
      </w:r>
      <w:r w:rsidRPr="00CB5C9A">
        <w:rPr>
          <w:rFonts w:ascii="Arial" w:hAnsi="Arial" w:cs="Arial"/>
        </w:rPr>
        <w:t>for Optimism &amp; Gratitude</w:t>
      </w:r>
      <w:r>
        <w:rPr>
          <w:rFonts w:ascii="Arial" w:hAnsi="Arial" w:cs="Arial"/>
        </w:rPr>
        <w:t xml:space="preserve"> included:</w:t>
      </w:r>
      <w:r w:rsidRPr="00CB5C9A">
        <w:rPr>
          <w:rFonts w:ascii="Arial" w:hAnsi="Arial" w:cs="Arial"/>
        </w:rPr>
        <w:t xml:space="preserve">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80"/>
        <w:gridCol w:w="3081"/>
        <w:gridCol w:w="3081"/>
      </w:tblGrid>
      <w:tr w:rsidR="00CB5C9A" w:rsidTr="007A2532">
        <w:tc>
          <w:tcPr>
            <w:tcW w:w="3080" w:type="dxa"/>
          </w:tcPr>
          <w:p w:rsidR="00CB5C9A" w:rsidRPr="007A2532" w:rsidRDefault="00CB5C9A" w:rsidP="007A2532">
            <w:pPr>
              <w:pStyle w:val="ListParagraph"/>
              <w:numPr>
                <w:ilvl w:val="0"/>
                <w:numId w:val="2"/>
              </w:numPr>
              <w:spacing w:line="360" w:lineRule="auto"/>
              <w:rPr>
                <w:rFonts w:ascii="Arial" w:hAnsi="Arial" w:cs="Arial"/>
              </w:rPr>
            </w:pPr>
            <w:r w:rsidRPr="007A2532">
              <w:rPr>
                <w:rFonts w:ascii="Arial" w:hAnsi="Arial" w:cs="Arial"/>
              </w:rPr>
              <w:t>“anticipation”</w:t>
            </w:r>
          </w:p>
          <w:p w:rsidR="00CB5C9A" w:rsidRPr="007A2532" w:rsidRDefault="00CB5C9A" w:rsidP="007A2532">
            <w:pPr>
              <w:pStyle w:val="ListParagraph"/>
              <w:numPr>
                <w:ilvl w:val="0"/>
                <w:numId w:val="2"/>
              </w:numPr>
              <w:spacing w:line="360" w:lineRule="auto"/>
              <w:rPr>
                <w:rFonts w:ascii="Arial" w:hAnsi="Arial" w:cs="Arial"/>
              </w:rPr>
            </w:pPr>
            <w:r w:rsidRPr="007A2532">
              <w:rPr>
                <w:rFonts w:ascii="Arial" w:hAnsi="Arial" w:cs="Arial"/>
              </w:rPr>
              <w:t>“am sure”</w:t>
            </w:r>
          </w:p>
          <w:p w:rsidR="00CB5C9A" w:rsidRPr="007A2532" w:rsidRDefault="00CB5C9A" w:rsidP="007A2532">
            <w:pPr>
              <w:pStyle w:val="ListParagraph"/>
              <w:numPr>
                <w:ilvl w:val="0"/>
                <w:numId w:val="2"/>
              </w:numPr>
              <w:spacing w:line="360" w:lineRule="auto"/>
              <w:rPr>
                <w:rFonts w:ascii="Arial" w:hAnsi="Arial" w:cs="Arial"/>
              </w:rPr>
            </w:pPr>
            <w:r w:rsidRPr="007A2532">
              <w:rPr>
                <w:rFonts w:ascii="Arial" w:hAnsi="Arial" w:cs="Arial"/>
              </w:rPr>
              <w:t>“confident that”</w:t>
            </w:r>
          </w:p>
          <w:p w:rsidR="00CB5C9A" w:rsidRPr="007A2532" w:rsidRDefault="00CB5C9A" w:rsidP="007A2532">
            <w:pPr>
              <w:pStyle w:val="ListParagraph"/>
              <w:numPr>
                <w:ilvl w:val="0"/>
                <w:numId w:val="2"/>
              </w:numPr>
              <w:spacing w:line="360" w:lineRule="auto"/>
              <w:rPr>
                <w:rFonts w:ascii="Arial" w:hAnsi="Arial" w:cs="Arial"/>
              </w:rPr>
            </w:pPr>
            <w:r w:rsidRPr="007A2532">
              <w:rPr>
                <w:rFonts w:ascii="Arial" w:hAnsi="Arial" w:cs="Arial"/>
              </w:rPr>
              <w:t>“encouraged”</w:t>
            </w:r>
          </w:p>
          <w:p w:rsidR="00CB5C9A" w:rsidRPr="007A2532" w:rsidRDefault="00CB5C9A" w:rsidP="007A2532">
            <w:pPr>
              <w:pStyle w:val="ListParagraph"/>
              <w:numPr>
                <w:ilvl w:val="0"/>
                <w:numId w:val="2"/>
              </w:numPr>
              <w:spacing w:line="360" w:lineRule="auto"/>
              <w:rPr>
                <w:rFonts w:ascii="Arial" w:hAnsi="Arial" w:cs="Arial"/>
              </w:rPr>
            </w:pPr>
            <w:r w:rsidRPr="007A2532">
              <w:rPr>
                <w:rFonts w:ascii="Arial" w:hAnsi="Arial" w:cs="Arial"/>
              </w:rPr>
              <w:t>“expecting”</w:t>
            </w:r>
          </w:p>
          <w:p w:rsidR="00CB5C9A" w:rsidRPr="007A2532" w:rsidRDefault="00CB5C9A" w:rsidP="007A2532">
            <w:pPr>
              <w:pStyle w:val="ListParagraph"/>
              <w:numPr>
                <w:ilvl w:val="0"/>
                <w:numId w:val="2"/>
              </w:numPr>
              <w:spacing w:line="360" w:lineRule="auto"/>
              <w:rPr>
                <w:rFonts w:ascii="Arial" w:hAnsi="Arial" w:cs="Arial"/>
              </w:rPr>
            </w:pPr>
            <w:r w:rsidRPr="007A2532">
              <w:rPr>
                <w:rFonts w:ascii="Arial" w:hAnsi="Arial" w:cs="Arial"/>
              </w:rPr>
              <w:t>“grateful”</w:t>
            </w:r>
          </w:p>
          <w:p w:rsidR="00CB5C9A" w:rsidRDefault="00CB5C9A" w:rsidP="007A2532">
            <w:pPr>
              <w:spacing w:line="360" w:lineRule="auto"/>
              <w:rPr>
                <w:rFonts w:ascii="Arial" w:hAnsi="Arial" w:cs="Arial"/>
              </w:rPr>
            </w:pPr>
          </w:p>
        </w:tc>
        <w:tc>
          <w:tcPr>
            <w:tcW w:w="3081" w:type="dxa"/>
          </w:tcPr>
          <w:p w:rsidR="00CB5C9A" w:rsidRPr="007A2532" w:rsidRDefault="00CB5C9A" w:rsidP="007A2532">
            <w:pPr>
              <w:pStyle w:val="ListParagraph"/>
              <w:numPr>
                <w:ilvl w:val="0"/>
                <w:numId w:val="2"/>
              </w:numPr>
              <w:spacing w:line="360" w:lineRule="auto"/>
              <w:rPr>
                <w:rFonts w:ascii="Arial" w:hAnsi="Arial" w:cs="Arial"/>
              </w:rPr>
            </w:pPr>
            <w:r w:rsidRPr="007A2532">
              <w:rPr>
                <w:rFonts w:ascii="Arial" w:hAnsi="Arial" w:cs="Arial"/>
              </w:rPr>
              <w:t>“hopeful”</w:t>
            </w:r>
          </w:p>
          <w:p w:rsidR="00CB5C9A" w:rsidRPr="007A2532" w:rsidRDefault="00CB5C9A" w:rsidP="007A2532">
            <w:pPr>
              <w:pStyle w:val="ListParagraph"/>
              <w:numPr>
                <w:ilvl w:val="0"/>
                <w:numId w:val="2"/>
              </w:numPr>
              <w:spacing w:line="360" w:lineRule="auto"/>
              <w:rPr>
                <w:rFonts w:ascii="Arial" w:hAnsi="Arial" w:cs="Arial"/>
              </w:rPr>
            </w:pPr>
            <w:r w:rsidRPr="007A2532">
              <w:rPr>
                <w:rFonts w:ascii="Arial" w:hAnsi="Arial" w:cs="Arial"/>
              </w:rPr>
              <w:t>“hoping”</w:t>
            </w:r>
          </w:p>
          <w:p w:rsidR="00CB5C9A" w:rsidRPr="007A2532" w:rsidRDefault="00CB5C9A" w:rsidP="007A2532">
            <w:pPr>
              <w:pStyle w:val="ListParagraph"/>
              <w:numPr>
                <w:ilvl w:val="0"/>
                <w:numId w:val="2"/>
              </w:numPr>
              <w:spacing w:line="360" w:lineRule="auto"/>
              <w:rPr>
                <w:rFonts w:ascii="Arial" w:hAnsi="Arial" w:cs="Arial"/>
              </w:rPr>
            </w:pPr>
            <w:r w:rsidRPr="007A2532">
              <w:rPr>
                <w:rFonts w:ascii="Arial" w:hAnsi="Arial" w:cs="Arial"/>
              </w:rPr>
              <w:t>“ideally”</w:t>
            </w:r>
          </w:p>
          <w:p w:rsidR="00CB5C9A" w:rsidRPr="007A2532" w:rsidRDefault="00CB5C9A" w:rsidP="007A2532">
            <w:pPr>
              <w:pStyle w:val="ListParagraph"/>
              <w:numPr>
                <w:ilvl w:val="0"/>
                <w:numId w:val="2"/>
              </w:numPr>
              <w:spacing w:line="360" w:lineRule="auto"/>
              <w:rPr>
                <w:rFonts w:ascii="Arial" w:hAnsi="Arial" w:cs="Arial"/>
              </w:rPr>
            </w:pPr>
            <w:r w:rsidRPr="007A2532">
              <w:rPr>
                <w:rFonts w:ascii="Arial" w:hAnsi="Arial" w:cs="Arial"/>
              </w:rPr>
              <w:t>“no doubt”</w:t>
            </w:r>
          </w:p>
          <w:p w:rsidR="00CB5C9A" w:rsidRPr="007A2532" w:rsidRDefault="00CB5C9A" w:rsidP="007A2532">
            <w:pPr>
              <w:pStyle w:val="ListParagraph"/>
              <w:numPr>
                <w:ilvl w:val="0"/>
                <w:numId w:val="2"/>
              </w:numPr>
              <w:spacing w:line="360" w:lineRule="auto"/>
              <w:rPr>
                <w:rFonts w:ascii="Arial" w:hAnsi="Arial" w:cs="Arial"/>
              </w:rPr>
            </w:pPr>
            <w:r w:rsidRPr="007A2532">
              <w:rPr>
                <w:rFonts w:ascii="Arial" w:hAnsi="Arial" w:cs="Arial"/>
              </w:rPr>
              <w:t>“optimistic”</w:t>
            </w:r>
          </w:p>
          <w:p w:rsidR="00CB5C9A" w:rsidRPr="007A2532" w:rsidRDefault="00CB5C9A" w:rsidP="007A2532">
            <w:pPr>
              <w:pStyle w:val="ListParagraph"/>
              <w:numPr>
                <w:ilvl w:val="0"/>
                <w:numId w:val="2"/>
              </w:numPr>
              <w:spacing w:line="360" w:lineRule="auto"/>
              <w:rPr>
                <w:rFonts w:ascii="Arial" w:hAnsi="Arial" w:cs="Arial"/>
              </w:rPr>
            </w:pPr>
            <w:r w:rsidRPr="007A2532">
              <w:rPr>
                <w:rFonts w:ascii="Arial" w:hAnsi="Arial" w:cs="Arial"/>
              </w:rPr>
              <w:t>“positive”</w:t>
            </w:r>
          </w:p>
          <w:p w:rsidR="00CB5C9A" w:rsidRDefault="00CB5C9A" w:rsidP="007A2532">
            <w:pPr>
              <w:spacing w:line="360" w:lineRule="auto"/>
              <w:rPr>
                <w:rFonts w:ascii="Arial" w:hAnsi="Arial" w:cs="Arial"/>
              </w:rPr>
            </w:pPr>
          </w:p>
        </w:tc>
        <w:tc>
          <w:tcPr>
            <w:tcW w:w="3081" w:type="dxa"/>
          </w:tcPr>
          <w:p w:rsidR="00CB5C9A" w:rsidRPr="007A2532" w:rsidRDefault="00CB5C9A" w:rsidP="007A2532">
            <w:pPr>
              <w:pStyle w:val="ListParagraph"/>
              <w:numPr>
                <w:ilvl w:val="0"/>
                <w:numId w:val="2"/>
              </w:numPr>
              <w:spacing w:line="360" w:lineRule="auto"/>
              <w:rPr>
                <w:rFonts w:ascii="Arial" w:hAnsi="Arial" w:cs="Arial"/>
              </w:rPr>
            </w:pPr>
            <w:r w:rsidRPr="007A2532">
              <w:rPr>
                <w:rFonts w:ascii="Arial" w:hAnsi="Arial" w:cs="Arial"/>
              </w:rPr>
              <w:t>“really hope”</w:t>
            </w:r>
          </w:p>
          <w:p w:rsidR="00CB5C9A" w:rsidRPr="007A2532" w:rsidRDefault="00CB5C9A" w:rsidP="007A2532">
            <w:pPr>
              <w:pStyle w:val="ListParagraph"/>
              <w:numPr>
                <w:ilvl w:val="0"/>
                <w:numId w:val="2"/>
              </w:numPr>
              <w:spacing w:line="360" w:lineRule="auto"/>
              <w:rPr>
                <w:rFonts w:ascii="Arial" w:hAnsi="Arial" w:cs="Arial"/>
              </w:rPr>
            </w:pPr>
            <w:r w:rsidRPr="007A2532">
              <w:rPr>
                <w:rFonts w:ascii="Arial" w:hAnsi="Arial" w:cs="Arial"/>
              </w:rPr>
              <w:t>“thank you”</w:t>
            </w:r>
          </w:p>
          <w:p w:rsidR="00CB5C9A" w:rsidRPr="007A2532" w:rsidRDefault="00CB5C9A" w:rsidP="007A2532">
            <w:pPr>
              <w:pStyle w:val="ListParagraph"/>
              <w:numPr>
                <w:ilvl w:val="0"/>
                <w:numId w:val="2"/>
              </w:numPr>
              <w:spacing w:line="360" w:lineRule="auto"/>
              <w:rPr>
                <w:rFonts w:ascii="Arial" w:hAnsi="Arial" w:cs="Arial"/>
              </w:rPr>
            </w:pPr>
            <w:r w:rsidRPr="007A2532">
              <w:rPr>
                <w:rFonts w:ascii="Arial" w:hAnsi="Arial" w:cs="Arial"/>
              </w:rPr>
              <w:t>“thanks”</w:t>
            </w:r>
          </w:p>
          <w:p w:rsidR="00CB5C9A" w:rsidRPr="007A2532" w:rsidRDefault="00CB5C9A" w:rsidP="007A2532">
            <w:pPr>
              <w:pStyle w:val="ListParagraph"/>
              <w:numPr>
                <w:ilvl w:val="0"/>
                <w:numId w:val="2"/>
              </w:numPr>
              <w:spacing w:line="360" w:lineRule="auto"/>
              <w:rPr>
                <w:rFonts w:ascii="Arial" w:hAnsi="Arial" w:cs="Arial"/>
              </w:rPr>
            </w:pPr>
            <w:r w:rsidRPr="007A2532">
              <w:rPr>
                <w:rFonts w:ascii="Arial" w:hAnsi="Arial" w:cs="Arial"/>
              </w:rPr>
              <w:t>“the best”</w:t>
            </w:r>
          </w:p>
          <w:p w:rsidR="00CB5C9A" w:rsidRDefault="00CB5C9A" w:rsidP="007A2532">
            <w:pPr>
              <w:spacing w:line="360" w:lineRule="auto"/>
              <w:rPr>
                <w:rFonts w:ascii="Arial" w:hAnsi="Arial" w:cs="Arial"/>
              </w:rPr>
            </w:pPr>
          </w:p>
        </w:tc>
      </w:tr>
    </w:tbl>
    <w:p w:rsidR="00F67105" w:rsidRDefault="00F67105" w:rsidP="00F70A7A">
      <w:pPr>
        <w:rPr>
          <w:rFonts w:ascii="Arial" w:hAnsi="Arial" w:cs="Arial"/>
        </w:rPr>
      </w:pPr>
    </w:p>
    <w:p w:rsidR="00F70604" w:rsidRPr="00F70604" w:rsidRDefault="009D4D65" w:rsidP="00F70A7A">
      <w:pPr>
        <w:rPr>
          <w:rFonts w:ascii="Arial" w:hAnsi="Arial" w:cs="Arial"/>
          <w:u w:val="single"/>
        </w:rPr>
      </w:pPr>
      <w:r w:rsidRPr="00F70604">
        <w:rPr>
          <w:rFonts w:ascii="Arial" w:hAnsi="Arial" w:cs="Arial"/>
          <w:u w:val="single"/>
        </w:rPr>
        <w:t xml:space="preserve">D. </w:t>
      </w:r>
      <w:r w:rsidR="00F70604" w:rsidRPr="00F70604">
        <w:rPr>
          <w:rFonts w:ascii="Arial" w:hAnsi="Arial" w:cs="Arial"/>
          <w:u w:val="single"/>
        </w:rPr>
        <w:t>Social Media Search Engine</w:t>
      </w:r>
    </w:p>
    <w:p w:rsidR="00FD7AD2" w:rsidRPr="005B048D" w:rsidRDefault="00CB5C9A" w:rsidP="00F70A7A">
      <w:pPr>
        <w:rPr>
          <w:rFonts w:ascii="Arial" w:hAnsi="Arial" w:cs="Arial"/>
        </w:rPr>
      </w:pPr>
      <w:r w:rsidRPr="00CB5C9A">
        <w:rPr>
          <w:rFonts w:ascii="Arial" w:hAnsi="Arial" w:cs="Arial"/>
        </w:rPr>
        <w:t xml:space="preserve">Automated Sentiment Response algorithms </w:t>
      </w:r>
      <w:r>
        <w:rPr>
          <w:rFonts w:ascii="Arial" w:hAnsi="Arial" w:cs="Arial"/>
        </w:rPr>
        <w:t xml:space="preserve">was </w:t>
      </w:r>
      <w:r w:rsidRPr="00CB5C9A">
        <w:rPr>
          <w:rFonts w:ascii="Arial" w:hAnsi="Arial" w:cs="Arial"/>
        </w:rPr>
        <w:t xml:space="preserve">used to pick up each term from a </w:t>
      </w:r>
      <w:r>
        <w:rPr>
          <w:rFonts w:ascii="Arial" w:hAnsi="Arial" w:cs="Arial"/>
        </w:rPr>
        <w:t xml:space="preserve">comprehensive </w:t>
      </w:r>
      <w:r w:rsidRPr="00CB5C9A">
        <w:rPr>
          <w:rFonts w:ascii="Arial" w:hAnsi="Arial" w:cs="Arial"/>
        </w:rPr>
        <w:t xml:space="preserve">range of social media platforms (e.g. Facebook, </w:t>
      </w:r>
      <w:proofErr w:type="spellStart"/>
      <w:r w:rsidRPr="00CB5C9A">
        <w:rPr>
          <w:rFonts w:ascii="Arial" w:hAnsi="Arial" w:cs="Arial"/>
        </w:rPr>
        <w:t>Linkedin</w:t>
      </w:r>
      <w:proofErr w:type="spellEnd"/>
      <w:r w:rsidRPr="00CB5C9A">
        <w:rPr>
          <w:rFonts w:ascii="Arial" w:hAnsi="Arial" w:cs="Arial"/>
        </w:rPr>
        <w:t>, Twitter, blogs, websites</w:t>
      </w:r>
      <w:r w:rsidR="00640335">
        <w:rPr>
          <w:rFonts w:ascii="Arial" w:hAnsi="Arial" w:cs="Arial"/>
        </w:rPr>
        <w:t>, online forums</w:t>
      </w:r>
      <w:r w:rsidRPr="00CB5C9A">
        <w:rPr>
          <w:rFonts w:ascii="Arial" w:hAnsi="Arial" w:cs="Arial"/>
        </w:rPr>
        <w:t xml:space="preserve">) and perform counts of each term. These counts </w:t>
      </w:r>
      <w:r>
        <w:rPr>
          <w:rFonts w:ascii="Arial" w:hAnsi="Arial" w:cs="Arial"/>
        </w:rPr>
        <w:t xml:space="preserve">were </w:t>
      </w:r>
      <w:r w:rsidRPr="00CB5C9A">
        <w:rPr>
          <w:rFonts w:ascii="Arial" w:hAnsi="Arial" w:cs="Arial"/>
        </w:rPr>
        <w:t xml:space="preserve">calibrated using semantic logic to pick up language differences, cultural skews, sarcasm, etc. </w:t>
      </w:r>
      <w:r w:rsidR="005B048D">
        <w:rPr>
          <w:rFonts w:ascii="Arial" w:hAnsi="Arial" w:cs="Arial"/>
          <w:u w:val="single"/>
        </w:rPr>
        <w:t xml:space="preserve"> </w:t>
      </w:r>
    </w:p>
    <w:p w:rsidR="00FD7AD2" w:rsidRDefault="00FD7AD2" w:rsidP="00F70A7A">
      <w:pPr>
        <w:rPr>
          <w:rFonts w:ascii="Arial" w:hAnsi="Arial" w:cs="Arial"/>
          <w:u w:val="single"/>
        </w:rPr>
      </w:pPr>
    </w:p>
    <w:p w:rsidR="00F70604" w:rsidRPr="00F70604" w:rsidRDefault="005B048D" w:rsidP="00F70A7A">
      <w:pPr>
        <w:rPr>
          <w:rFonts w:ascii="Arial" w:hAnsi="Arial" w:cs="Arial"/>
          <w:u w:val="single"/>
        </w:rPr>
      </w:pPr>
      <w:r>
        <w:rPr>
          <w:rFonts w:ascii="Arial" w:hAnsi="Arial" w:cs="Arial"/>
          <w:u w:val="single"/>
        </w:rPr>
        <w:t>E</w:t>
      </w:r>
      <w:r w:rsidR="009D4D65" w:rsidRPr="00F70604">
        <w:rPr>
          <w:rFonts w:ascii="Arial" w:hAnsi="Arial" w:cs="Arial"/>
          <w:u w:val="single"/>
        </w:rPr>
        <w:t xml:space="preserve">. </w:t>
      </w:r>
      <w:r w:rsidR="00F70604" w:rsidRPr="00F70604">
        <w:rPr>
          <w:rFonts w:ascii="Arial" w:hAnsi="Arial" w:cs="Arial"/>
          <w:u w:val="single"/>
        </w:rPr>
        <w:t xml:space="preserve">Final </w:t>
      </w:r>
      <w:r w:rsidR="00F70604">
        <w:rPr>
          <w:rFonts w:ascii="Arial" w:hAnsi="Arial" w:cs="Arial"/>
          <w:u w:val="single"/>
        </w:rPr>
        <w:t xml:space="preserve">data </w:t>
      </w:r>
      <w:r w:rsidR="00F70604" w:rsidRPr="00F70604">
        <w:rPr>
          <w:rFonts w:ascii="Arial" w:hAnsi="Arial" w:cs="Arial"/>
          <w:u w:val="single"/>
        </w:rPr>
        <w:t>adjustments for comparisons</w:t>
      </w:r>
    </w:p>
    <w:p w:rsidR="00CB5C9A" w:rsidRPr="00F53CFC" w:rsidRDefault="00CB5C9A" w:rsidP="00F70A7A">
      <w:pPr>
        <w:rPr>
          <w:rFonts w:ascii="Arial" w:hAnsi="Arial" w:cs="Arial"/>
          <w:vertAlign w:val="subscript"/>
        </w:rPr>
      </w:pPr>
      <w:r>
        <w:rPr>
          <w:rFonts w:ascii="Arial" w:hAnsi="Arial" w:cs="Arial"/>
        </w:rPr>
        <w:t>T</w:t>
      </w:r>
      <w:r w:rsidRPr="00CB5C9A">
        <w:rPr>
          <w:rFonts w:ascii="Arial" w:hAnsi="Arial" w:cs="Arial"/>
        </w:rPr>
        <w:t xml:space="preserve">o </w:t>
      </w:r>
      <w:r>
        <w:rPr>
          <w:rFonts w:ascii="Arial" w:hAnsi="Arial" w:cs="Arial"/>
        </w:rPr>
        <w:t xml:space="preserve">derive the final Happiness Index score, the total counts per country were rebased against the </w:t>
      </w:r>
      <w:r w:rsidR="00F53CFC">
        <w:rPr>
          <w:rFonts w:ascii="Arial" w:hAnsi="Arial" w:cs="Arial"/>
        </w:rPr>
        <w:t xml:space="preserve">Social Media population in each country, obtained from sources such as Social Bakers and </w:t>
      </w:r>
      <w:proofErr w:type="spellStart"/>
      <w:r w:rsidR="00F53CFC">
        <w:rPr>
          <w:rFonts w:ascii="Arial" w:hAnsi="Arial" w:cs="Arial"/>
        </w:rPr>
        <w:t>Semiocast</w:t>
      </w:r>
      <w:proofErr w:type="spellEnd"/>
      <w:r w:rsidR="00F53CFC">
        <w:rPr>
          <w:rFonts w:ascii="Arial" w:hAnsi="Arial" w:cs="Arial"/>
        </w:rPr>
        <w:t>. This allowed us to control for differences in population across countries, in order to allow a fair representation of how many comments each individual would create.</w:t>
      </w:r>
    </w:p>
    <w:p w:rsidR="008E4524" w:rsidRDefault="008E4524" w:rsidP="00F70A7A">
      <w:pPr>
        <w:rPr>
          <w:rFonts w:ascii="Arial" w:hAnsi="Arial" w:cs="Arial"/>
        </w:rPr>
      </w:pPr>
    </w:p>
    <w:sectPr w:rsidR="008E4524" w:rsidSect="00553C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2026"/>
    <w:multiLevelType w:val="hybridMultilevel"/>
    <w:tmpl w:val="AD0AE0D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21894213"/>
    <w:multiLevelType w:val="hybridMultilevel"/>
    <w:tmpl w:val="775A216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2D332FB3"/>
    <w:multiLevelType w:val="hybridMultilevel"/>
    <w:tmpl w:val="43E0717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97C"/>
    <w:rsid w:val="00003200"/>
    <w:rsid w:val="00013F6A"/>
    <w:rsid w:val="00017369"/>
    <w:rsid w:val="000704BB"/>
    <w:rsid w:val="00073E29"/>
    <w:rsid w:val="00085327"/>
    <w:rsid w:val="000B4D08"/>
    <w:rsid w:val="0010300E"/>
    <w:rsid w:val="00154E96"/>
    <w:rsid w:val="001647D2"/>
    <w:rsid w:val="001762C9"/>
    <w:rsid w:val="00195D0E"/>
    <w:rsid w:val="00200DE5"/>
    <w:rsid w:val="002105D9"/>
    <w:rsid w:val="00212F72"/>
    <w:rsid w:val="00226478"/>
    <w:rsid w:val="00237D02"/>
    <w:rsid w:val="0028075B"/>
    <w:rsid w:val="00283C66"/>
    <w:rsid w:val="002E74BB"/>
    <w:rsid w:val="00330B1E"/>
    <w:rsid w:val="00370327"/>
    <w:rsid w:val="003E53BA"/>
    <w:rsid w:val="003F4F5D"/>
    <w:rsid w:val="004047BA"/>
    <w:rsid w:val="00436468"/>
    <w:rsid w:val="00450952"/>
    <w:rsid w:val="00460C2C"/>
    <w:rsid w:val="00477C77"/>
    <w:rsid w:val="004A24C1"/>
    <w:rsid w:val="004E7710"/>
    <w:rsid w:val="00527E9C"/>
    <w:rsid w:val="00534F92"/>
    <w:rsid w:val="00553CB3"/>
    <w:rsid w:val="005655D9"/>
    <w:rsid w:val="00567D7D"/>
    <w:rsid w:val="0057135F"/>
    <w:rsid w:val="00585EDE"/>
    <w:rsid w:val="00597C24"/>
    <w:rsid w:val="005B048D"/>
    <w:rsid w:val="005B7FBB"/>
    <w:rsid w:val="005F6652"/>
    <w:rsid w:val="00640335"/>
    <w:rsid w:val="006548A9"/>
    <w:rsid w:val="006E3144"/>
    <w:rsid w:val="006F0515"/>
    <w:rsid w:val="00700959"/>
    <w:rsid w:val="00705731"/>
    <w:rsid w:val="00745E5C"/>
    <w:rsid w:val="0075260A"/>
    <w:rsid w:val="00777EC8"/>
    <w:rsid w:val="007A2532"/>
    <w:rsid w:val="007A32BE"/>
    <w:rsid w:val="007B37F9"/>
    <w:rsid w:val="007B43EC"/>
    <w:rsid w:val="007B654D"/>
    <w:rsid w:val="007F3F9D"/>
    <w:rsid w:val="007F6C98"/>
    <w:rsid w:val="00847647"/>
    <w:rsid w:val="008669B9"/>
    <w:rsid w:val="008B7062"/>
    <w:rsid w:val="008D082E"/>
    <w:rsid w:val="008E4524"/>
    <w:rsid w:val="008F7C1E"/>
    <w:rsid w:val="00916CFC"/>
    <w:rsid w:val="009558BB"/>
    <w:rsid w:val="00960F68"/>
    <w:rsid w:val="009727A9"/>
    <w:rsid w:val="00981349"/>
    <w:rsid w:val="009A063A"/>
    <w:rsid w:val="009A4728"/>
    <w:rsid w:val="009D4D65"/>
    <w:rsid w:val="009E0B28"/>
    <w:rsid w:val="009F47E8"/>
    <w:rsid w:val="00A52C7E"/>
    <w:rsid w:val="00A53A2A"/>
    <w:rsid w:val="00AA1C7D"/>
    <w:rsid w:val="00AE1814"/>
    <w:rsid w:val="00AE48A3"/>
    <w:rsid w:val="00B06748"/>
    <w:rsid w:val="00B24108"/>
    <w:rsid w:val="00B25564"/>
    <w:rsid w:val="00B3566A"/>
    <w:rsid w:val="00B7239D"/>
    <w:rsid w:val="00BA616F"/>
    <w:rsid w:val="00BD50A8"/>
    <w:rsid w:val="00BD604F"/>
    <w:rsid w:val="00C049B8"/>
    <w:rsid w:val="00C1604A"/>
    <w:rsid w:val="00C25291"/>
    <w:rsid w:val="00C501A1"/>
    <w:rsid w:val="00CB5C9A"/>
    <w:rsid w:val="00CB7B93"/>
    <w:rsid w:val="00CD5B7F"/>
    <w:rsid w:val="00CE1C29"/>
    <w:rsid w:val="00D35846"/>
    <w:rsid w:val="00D51F0C"/>
    <w:rsid w:val="00D547A7"/>
    <w:rsid w:val="00D64675"/>
    <w:rsid w:val="00D85033"/>
    <w:rsid w:val="00D852AB"/>
    <w:rsid w:val="00DE397C"/>
    <w:rsid w:val="00E12F26"/>
    <w:rsid w:val="00E551BD"/>
    <w:rsid w:val="00E5685D"/>
    <w:rsid w:val="00E96F7F"/>
    <w:rsid w:val="00F03D34"/>
    <w:rsid w:val="00F34D3B"/>
    <w:rsid w:val="00F47370"/>
    <w:rsid w:val="00F53CFC"/>
    <w:rsid w:val="00F67105"/>
    <w:rsid w:val="00F70604"/>
    <w:rsid w:val="00F70A7A"/>
    <w:rsid w:val="00FD7AD2"/>
    <w:rsid w:val="00FE3B2E"/>
    <w:rsid w:val="00FF71A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en-S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97C"/>
    <w:rPr>
      <w:rFonts w:ascii="Tahoma" w:hAnsi="Tahoma" w:cs="Tahoma"/>
      <w:sz w:val="16"/>
      <w:szCs w:val="16"/>
    </w:rPr>
  </w:style>
  <w:style w:type="character" w:styleId="Hyperlink">
    <w:name w:val="Hyperlink"/>
    <w:basedOn w:val="DefaultParagraphFont"/>
    <w:uiPriority w:val="99"/>
    <w:unhideWhenUsed/>
    <w:rsid w:val="00C25291"/>
    <w:rPr>
      <w:color w:val="0000FF" w:themeColor="hyperlink"/>
      <w:u w:val="single"/>
    </w:rPr>
  </w:style>
  <w:style w:type="table" w:styleId="TableGrid">
    <w:name w:val="Table Grid"/>
    <w:basedOn w:val="TableNormal"/>
    <w:uiPriority w:val="59"/>
    <w:rsid w:val="00CB5C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25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en-S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97C"/>
    <w:rPr>
      <w:rFonts w:ascii="Tahoma" w:hAnsi="Tahoma" w:cs="Tahoma"/>
      <w:sz w:val="16"/>
      <w:szCs w:val="16"/>
    </w:rPr>
  </w:style>
  <w:style w:type="character" w:styleId="Hyperlink">
    <w:name w:val="Hyperlink"/>
    <w:basedOn w:val="DefaultParagraphFont"/>
    <w:uiPriority w:val="99"/>
    <w:unhideWhenUsed/>
    <w:rsid w:val="00C25291"/>
    <w:rPr>
      <w:color w:val="0000FF" w:themeColor="hyperlink"/>
      <w:u w:val="single"/>
    </w:rPr>
  </w:style>
  <w:style w:type="table" w:styleId="TableGrid">
    <w:name w:val="Table Grid"/>
    <w:basedOn w:val="TableNormal"/>
    <w:uiPriority w:val="59"/>
    <w:rsid w:val="00CB5C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2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enstrategyinstitute.com/happ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enstrategyinstitute.com" TargetMode="External"/><Relationship Id="rId5" Type="http://schemas.openxmlformats.org/officeDocument/2006/relationships/settings" Target="settings.xml"/><Relationship Id="rId10" Type="http://schemas.openxmlformats.org/officeDocument/2006/relationships/hyperlink" Target="mailto:media@edenstrategyinstitute.com" TargetMode="Externa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DD7D5-3243-4529-B1F7-692FC959B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5</Pages>
  <Words>1523</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Chu</dc:creator>
  <cp:lastModifiedBy>chuyeeming</cp:lastModifiedBy>
  <cp:revision>78</cp:revision>
  <cp:lastPrinted>2010-07-21T04:59:00Z</cp:lastPrinted>
  <dcterms:created xsi:type="dcterms:W3CDTF">2013-03-18T23:47:00Z</dcterms:created>
  <dcterms:modified xsi:type="dcterms:W3CDTF">2013-03-19T07:25:00Z</dcterms:modified>
</cp:coreProperties>
</file>